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16" w:rsidRDefault="00601278" w:rsidP="005E2F4A">
      <w:pPr>
        <w:ind w:left="5664" w:firstLine="708"/>
        <w:rPr>
          <w:sz w:val="24"/>
        </w:rPr>
      </w:pPr>
      <w:r>
        <w:rPr>
          <w:sz w:val="24"/>
        </w:rPr>
        <w:t>Приложение</w:t>
      </w:r>
    </w:p>
    <w:p w:rsidR="008941B9" w:rsidRPr="00013D16" w:rsidRDefault="00013D16" w:rsidP="00013D16">
      <w:pPr>
        <w:ind w:left="6379"/>
        <w:rPr>
          <w:sz w:val="24"/>
        </w:rPr>
      </w:pPr>
      <w:r>
        <w:rPr>
          <w:sz w:val="24"/>
        </w:rPr>
        <w:t>к</w:t>
      </w:r>
      <w:r w:rsidR="00601278">
        <w:rPr>
          <w:sz w:val="24"/>
        </w:rPr>
        <w:t xml:space="preserve"> </w:t>
      </w:r>
      <w:r w:rsidR="00E66245">
        <w:rPr>
          <w:sz w:val="24"/>
        </w:rPr>
        <w:t>приказ</w:t>
      </w:r>
      <w:r w:rsidR="00601278">
        <w:rPr>
          <w:sz w:val="24"/>
        </w:rPr>
        <w:t>у</w:t>
      </w:r>
      <w:r>
        <w:rPr>
          <w:sz w:val="24"/>
        </w:rPr>
        <w:t xml:space="preserve"> </w:t>
      </w:r>
      <w:r w:rsidR="00E66245" w:rsidRPr="00013D16">
        <w:rPr>
          <w:sz w:val="24"/>
        </w:rPr>
        <w:t>№</w:t>
      </w:r>
      <w:r w:rsidR="00D251B2" w:rsidRPr="00013D16">
        <w:rPr>
          <w:sz w:val="24"/>
        </w:rPr>
        <w:t>01-01/</w:t>
      </w:r>
      <w:r w:rsidRPr="00013D16">
        <w:rPr>
          <w:sz w:val="24"/>
        </w:rPr>
        <w:t>141</w:t>
      </w:r>
    </w:p>
    <w:p w:rsidR="00E66245" w:rsidRPr="00013D16" w:rsidRDefault="008941B9">
      <w:pPr>
        <w:jc w:val="both"/>
        <w:rPr>
          <w:sz w:val="24"/>
        </w:rPr>
      </w:pPr>
      <w:r w:rsidRPr="00013D16">
        <w:rPr>
          <w:sz w:val="24"/>
        </w:rPr>
        <w:tab/>
      </w:r>
      <w:r w:rsidRPr="00013D16">
        <w:rPr>
          <w:sz w:val="24"/>
        </w:rPr>
        <w:tab/>
      </w:r>
      <w:r w:rsidRPr="00013D16">
        <w:rPr>
          <w:sz w:val="24"/>
        </w:rPr>
        <w:tab/>
      </w:r>
      <w:r w:rsidRPr="00013D16">
        <w:rPr>
          <w:sz w:val="24"/>
        </w:rPr>
        <w:tab/>
      </w:r>
      <w:r w:rsidRPr="00013D16">
        <w:rPr>
          <w:sz w:val="24"/>
        </w:rPr>
        <w:tab/>
      </w:r>
      <w:r w:rsidRPr="00013D16">
        <w:rPr>
          <w:sz w:val="24"/>
        </w:rPr>
        <w:tab/>
      </w:r>
      <w:r w:rsidRPr="00013D16">
        <w:rPr>
          <w:sz w:val="24"/>
        </w:rPr>
        <w:tab/>
      </w:r>
      <w:r w:rsidRPr="00013D16">
        <w:rPr>
          <w:sz w:val="24"/>
        </w:rPr>
        <w:tab/>
      </w:r>
      <w:r w:rsidRPr="00013D16">
        <w:rPr>
          <w:sz w:val="24"/>
        </w:rPr>
        <w:tab/>
      </w:r>
      <w:r w:rsidR="00E66245" w:rsidRPr="00013D16">
        <w:rPr>
          <w:sz w:val="24"/>
        </w:rPr>
        <w:t xml:space="preserve">от </w:t>
      </w:r>
      <w:r w:rsidR="00D64FD8" w:rsidRPr="00013D16">
        <w:rPr>
          <w:sz w:val="24"/>
        </w:rPr>
        <w:t>2</w:t>
      </w:r>
      <w:r w:rsidR="0091452A" w:rsidRPr="00013D16">
        <w:rPr>
          <w:sz w:val="24"/>
        </w:rPr>
        <w:t>9</w:t>
      </w:r>
      <w:r w:rsidR="00E66245" w:rsidRPr="00013D16">
        <w:rPr>
          <w:sz w:val="24"/>
        </w:rPr>
        <w:t>.</w:t>
      </w:r>
      <w:r w:rsidR="00BE722C" w:rsidRPr="00013D16">
        <w:rPr>
          <w:sz w:val="24"/>
        </w:rPr>
        <w:t>12</w:t>
      </w:r>
      <w:r w:rsidR="00E66245" w:rsidRPr="00013D16">
        <w:rPr>
          <w:sz w:val="24"/>
        </w:rPr>
        <w:t>.20</w:t>
      </w:r>
      <w:r w:rsidR="00683ABC" w:rsidRPr="00013D16">
        <w:rPr>
          <w:sz w:val="24"/>
        </w:rPr>
        <w:t>1</w:t>
      </w:r>
      <w:r w:rsidR="00D63A06" w:rsidRPr="00013D16">
        <w:rPr>
          <w:sz w:val="24"/>
        </w:rPr>
        <w:t>8</w:t>
      </w:r>
      <w:r w:rsidR="00E66245" w:rsidRPr="00013D16">
        <w:rPr>
          <w:sz w:val="24"/>
        </w:rPr>
        <w:t xml:space="preserve"> г.</w:t>
      </w:r>
    </w:p>
    <w:p w:rsidR="00E66245" w:rsidRDefault="00E66245">
      <w:pPr>
        <w:jc w:val="both"/>
        <w:rPr>
          <w:sz w:val="24"/>
        </w:rPr>
      </w:pPr>
    </w:p>
    <w:p w:rsidR="00E66245" w:rsidRDefault="00E66245">
      <w:pPr>
        <w:jc w:val="both"/>
        <w:rPr>
          <w:sz w:val="24"/>
        </w:rPr>
      </w:pPr>
    </w:p>
    <w:p w:rsidR="00E66245" w:rsidRDefault="00E66245">
      <w:pPr>
        <w:jc w:val="center"/>
        <w:rPr>
          <w:b/>
          <w:sz w:val="24"/>
        </w:rPr>
      </w:pPr>
      <w:r>
        <w:rPr>
          <w:b/>
          <w:sz w:val="24"/>
        </w:rPr>
        <w:t>УЧЕТНАЯ ПОЛИТИКА</w:t>
      </w:r>
    </w:p>
    <w:p w:rsidR="00E66245" w:rsidRDefault="009B2B53">
      <w:pPr>
        <w:jc w:val="center"/>
        <w:rPr>
          <w:sz w:val="24"/>
        </w:rPr>
      </w:pPr>
      <w:r>
        <w:rPr>
          <w:sz w:val="24"/>
        </w:rPr>
        <w:t>муниципального общеобразовательного учреждения «</w:t>
      </w:r>
      <w:r w:rsidR="00F6326B">
        <w:rPr>
          <w:sz w:val="24"/>
        </w:rPr>
        <w:t>Средняя школа</w:t>
      </w:r>
      <w:r w:rsidR="00E66245">
        <w:rPr>
          <w:sz w:val="24"/>
        </w:rPr>
        <w:t xml:space="preserve"> </w:t>
      </w:r>
      <w:r>
        <w:rPr>
          <w:sz w:val="24"/>
        </w:rPr>
        <w:t xml:space="preserve">с углубленным изучением отдельных предметов </w:t>
      </w:r>
      <w:r w:rsidR="00E66245">
        <w:rPr>
          <w:sz w:val="24"/>
        </w:rPr>
        <w:t>“Провинциальный колледж”</w:t>
      </w:r>
    </w:p>
    <w:p w:rsidR="009B2B53" w:rsidRPr="009B2B53" w:rsidRDefault="009B2B53">
      <w:pPr>
        <w:jc w:val="center"/>
        <w:rPr>
          <w:b/>
          <w:sz w:val="24"/>
        </w:rPr>
      </w:pPr>
      <w:r w:rsidRPr="009B2B53">
        <w:rPr>
          <w:b/>
          <w:sz w:val="24"/>
        </w:rPr>
        <w:t>для целей бухгалтерского учета</w:t>
      </w:r>
    </w:p>
    <w:p w:rsidR="00E66245" w:rsidRDefault="00E66245">
      <w:pPr>
        <w:jc w:val="both"/>
        <w:rPr>
          <w:sz w:val="24"/>
        </w:rPr>
      </w:pPr>
    </w:p>
    <w:p w:rsidR="00E66245" w:rsidRDefault="00E66245">
      <w:pPr>
        <w:ind w:firstLine="567"/>
        <w:jc w:val="both"/>
        <w:rPr>
          <w:sz w:val="24"/>
        </w:rPr>
      </w:pPr>
      <w:r>
        <w:rPr>
          <w:sz w:val="24"/>
        </w:rPr>
        <w:t>1. Организация учетной работы.</w:t>
      </w:r>
    </w:p>
    <w:p w:rsidR="00E66245" w:rsidRDefault="00E66245">
      <w:pPr>
        <w:jc w:val="both"/>
        <w:rPr>
          <w:sz w:val="24"/>
        </w:rPr>
      </w:pPr>
    </w:p>
    <w:p w:rsidR="00E66245" w:rsidRDefault="000F23C1">
      <w:pPr>
        <w:ind w:firstLine="567"/>
        <w:jc w:val="both"/>
        <w:rPr>
          <w:sz w:val="24"/>
        </w:rPr>
      </w:pPr>
      <w:r>
        <w:rPr>
          <w:sz w:val="24"/>
        </w:rPr>
        <w:t>Ведение б</w:t>
      </w:r>
      <w:r w:rsidR="00E66245">
        <w:rPr>
          <w:sz w:val="24"/>
        </w:rPr>
        <w:t>ухгалтерск</w:t>
      </w:r>
      <w:r>
        <w:rPr>
          <w:sz w:val="24"/>
        </w:rPr>
        <w:t>ого</w:t>
      </w:r>
      <w:r w:rsidR="00E66245">
        <w:rPr>
          <w:sz w:val="24"/>
        </w:rPr>
        <w:t xml:space="preserve"> учет</w:t>
      </w:r>
      <w:r>
        <w:rPr>
          <w:sz w:val="24"/>
        </w:rPr>
        <w:t>а</w:t>
      </w:r>
      <w:r w:rsidR="00E66245">
        <w:rPr>
          <w:sz w:val="24"/>
        </w:rPr>
        <w:t xml:space="preserve"> в учреждении </w:t>
      </w:r>
      <w:r>
        <w:rPr>
          <w:sz w:val="24"/>
        </w:rPr>
        <w:t>возлагается на главного бухгалтера</w:t>
      </w:r>
      <w:r w:rsidR="008132C4">
        <w:rPr>
          <w:sz w:val="24"/>
        </w:rPr>
        <w:t>, который</w:t>
      </w:r>
      <w:r w:rsidR="00E66245">
        <w:rPr>
          <w:sz w:val="24"/>
        </w:rPr>
        <w:t xml:space="preserve"> </w:t>
      </w:r>
      <w:r w:rsidR="008132C4">
        <w:rPr>
          <w:sz w:val="24"/>
        </w:rPr>
        <w:t>в</w:t>
      </w:r>
      <w:r w:rsidR="00735DB8">
        <w:rPr>
          <w:sz w:val="24"/>
        </w:rPr>
        <w:t>озглавляе</w:t>
      </w:r>
      <w:r w:rsidR="008132C4">
        <w:rPr>
          <w:sz w:val="24"/>
        </w:rPr>
        <w:t>т</w:t>
      </w:r>
      <w:r w:rsidR="00735DB8">
        <w:rPr>
          <w:sz w:val="24"/>
        </w:rPr>
        <w:t xml:space="preserve"> бухгалтер</w:t>
      </w:r>
      <w:r w:rsidR="008132C4">
        <w:rPr>
          <w:sz w:val="24"/>
        </w:rPr>
        <w:t>ию</w:t>
      </w:r>
      <w:r w:rsidR="00E66245">
        <w:rPr>
          <w:sz w:val="24"/>
        </w:rPr>
        <w:t>. Главный бухгалтер, сотрудники бухгалтерии руководствуются в своей деятельности Положением о бухгалтерской службе, должностными инструкциями.</w:t>
      </w:r>
    </w:p>
    <w:p w:rsidR="00E66245" w:rsidRPr="00BF061E" w:rsidRDefault="00E66245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</w:t>
      </w:r>
      <w:r w:rsidR="008132C4">
        <w:rPr>
          <w:i/>
          <w:sz w:val="24"/>
        </w:rPr>
        <w:t>3</w:t>
      </w:r>
      <w:r w:rsidRPr="00BF061E">
        <w:rPr>
          <w:i/>
          <w:sz w:val="24"/>
        </w:rPr>
        <w:t xml:space="preserve"> ст.</w:t>
      </w:r>
      <w:r w:rsidR="008132C4">
        <w:rPr>
          <w:i/>
          <w:sz w:val="24"/>
        </w:rPr>
        <w:t>7</w:t>
      </w:r>
      <w:r w:rsidRPr="00BF061E">
        <w:rPr>
          <w:i/>
          <w:sz w:val="24"/>
        </w:rPr>
        <w:t xml:space="preserve"> ФЗ от </w:t>
      </w:r>
      <w:r w:rsidR="008132C4">
        <w:rPr>
          <w:i/>
          <w:sz w:val="24"/>
        </w:rPr>
        <w:t>06</w:t>
      </w:r>
      <w:r w:rsidRPr="00BF061E">
        <w:rPr>
          <w:i/>
          <w:sz w:val="24"/>
        </w:rPr>
        <w:t>.1</w:t>
      </w:r>
      <w:r w:rsidR="008132C4">
        <w:rPr>
          <w:i/>
          <w:sz w:val="24"/>
        </w:rPr>
        <w:t>2</w:t>
      </w:r>
      <w:r w:rsidRPr="00BF061E">
        <w:rPr>
          <w:i/>
          <w:sz w:val="24"/>
        </w:rPr>
        <w:t>.</w:t>
      </w:r>
      <w:r w:rsidR="008132C4">
        <w:rPr>
          <w:i/>
          <w:sz w:val="24"/>
        </w:rPr>
        <w:t>2011</w:t>
      </w:r>
      <w:r w:rsidRPr="00BF061E">
        <w:rPr>
          <w:i/>
          <w:sz w:val="24"/>
        </w:rPr>
        <w:t xml:space="preserve"> г. № </w:t>
      </w:r>
      <w:r w:rsidR="008132C4">
        <w:rPr>
          <w:i/>
          <w:sz w:val="24"/>
        </w:rPr>
        <w:t>402</w:t>
      </w:r>
      <w:r w:rsidRPr="00BF061E">
        <w:rPr>
          <w:i/>
          <w:sz w:val="24"/>
        </w:rPr>
        <w:t>-ФЗ “О бухгалтерском учете”.</w:t>
      </w:r>
    </w:p>
    <w:p w:rsidR="00E66245" w:rsidRDefault="00E66245">
      <w:pPr>
        <w:ind w:firstLine="567"/>
        <w:jc w:val="both"/>
        <w:rPr>
          <w:sz w:val="24"/>
        </w:rPr>
      </w:pPr>
    </w:p>
    <w:p w:rsidR="00E66245" w:rsidRDefault="00E66245">
      <w:pPr>
        <w:ind w:firstLine="567"/>
        <w:jc w:val="both"/>
        <w:rPr>
          <w:sz w:val="24"/>
        </w:rPr>
      </w:pPr>
      <w:r>
        <w:rPr>
          <w:sz w:val="24"/>
        </w:rPr>
        <w:t>2. Система и План счетов бухгалтерского учета</w:t>
      </w:r>
      <w:r w:rsidRPr="00DF5DA0">
        <w:rPr>
          <w:sz w:val="24"/>
        </w:rPr>
        <w:t>.</w:t>
      </w:r>
      <w:r w:rsidR="000D30D6" w:rsidRPr="00DF5DA0">
        <w:rPr>
          <w:sz w:val="24"/>
        </w:rPr>
        <w:t xml:space="preserve"> Рабочий план счетов</w:t>
      </w:r>
      <w:r w:rsidR="000D30D6">
        <w:rPr>
          <w:sz w:val="24"/>
        </w:rPr>
        <w:t>.</w:t>
      </w:r>
    </w:p>
    <w:p w:rsidR="00E66245" w:rsidRDefault="00E66245">
      <w:pPr>
        <w:ind w:firstLine="567"/>
        <w:jc w:val="both"/>
        <w:rPr>
          <w:sz w:val="24"/>
        </w:rPr>
      </w:pPr>
    </w:p>
    <w:p w:rsidR="00E8104C" w:rsidRDefault="00E66245" w:rsidP="00E8104C">
      <w:pPr>
        <w:pStyle w:val="1"/>
        <w:ind w:firstLine="567"/>
        <w:rPr>
          <w:szCs w:val="24"/>
        </w:rPr>
      </w:pPr>
      <w:proofErr w:type="gramStart"/>
      <w:r>
        <w:t xml:space="preserve">Бухгалтерский учет </w:t>
      </w:r>
      <w:r w:rsidR="00515CB9">
        <w:t xml:space="preserve">в учреждении </w:t>
      </w:r>
      <w:r>
        <w:t xml:space="preserve">ведется </w:t>
      </w:r>
      <w:r w:rsidR="00E8104C">
        <w:t xml:space="preserve">в соответствии с Бюджетным кодексом РФ, Федеральным законом от </w:t>
      </w:r>
      <w:r w:rsidR="008132C4">
        <w:t>06</w:t>
      </w:r>
      <w:r w:rsidR="00E8104C">
        <w:t>.1</w:t>
      </w:r>
      <w:r w:rsidR="008132C4">
        <w:t>2</w:t>
      </w:r>
      <w:r w:rsidR="00E8104C">
        <w:t>.</w:t>
      </w:r>
      <w:r w:rsidR="008132C4">
        <w:t>2011</w:t>
      </w:r>
      <w:r w:rsidR="00E8104C">
        <w:t xml:space="preserve"> № </w:t>
      </w:r>
      <w:r w:rsidR="008132C4">
        <w:t>402</w:t>
      </w:r>
      <w:r w:rsidR="00E8104C">
        <w:t>-ФЗ “О бухгалтерском учете”</w:t>
      </w:r>
      <w:r w:rsidR="00515CB9">
        <w:t>,</w:t>
      </w:r>
      <w:r w:rsidR="00E8104C">
        <w:t xml:space="preserve"> </w:t>
      </w:r>
      <w:r w:rsidR="00E8104C" w:rsidRPr="00E8104C">
        <w:rPr>
          <w:szCs w:val="24"/>
        </w:rPr>
        <w:t>Инструкци</w:t>
      </w:r>
      <w:r w:rsidR="00E8104C">
        <w:rPr>
          <w:szCs w:val="24"/>
        </w:rPr>
        <w:t xml:space="preserve">ей </w:t>
      </w:r>
      <w:r w:rsidR="00E8104C" w:rsidRPr="00E8104C">
        <w:rPr>
          <w:szCs w:val="24"/>
        </w:rPr>
        <w:t>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E8104C">
        <w:rPr>
          <w:szCs w:val="24"/>
        </w:rPr>
        <w:t>, утвержденной приказом Минфина РФ от 01.12.2010 №157н</w:t>
      </w:r>
      <w:r w:rsidR="006E7DD1" w:rsidRPr="006E7DD1">
        <w:rPr>
          <w:szCs w:val="24"/>
        </w:rPr>
        <w:t xml:space="preserve"> </w:t>
      </w:r>
      <w:r w:rsidR="006E7DD1">
        <w:rPr>
          <w:szCs w:val="24"/>
        </w:rPr>
        <w:t>(далее Инструкция №157н)</w:t>
      </w:r>
      <w:proofErr w:type="gramEnd"/>
    </w:p>
    <w:p w:rsidR="00F73265" w:rsidRDefault="00735DB8" w:rsidP="004222BC">
      <w:pPr>
        <w:ind w:firstLine="567"/>
        <w:jc w:val="both"/>
        <w:rPr>
          <w:sz w:val="24"/>
        </w:rPr>
      </w:pPr>
      <w:r w:rsidRPr="00735DB8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отражает активы, обязательства и факты своей хозяйственной деятельности </w:t>
      </w:r>
      <w:r w:rsidRPr="00DA4F4D">
        <w:rPr>
          <w:sz w:val="24"/>
        </w:rPr>
        <w:t>на счетах Плана счетов бухгалтерского учета бюджетного учреждения (далее – План счетов бюджетного учреждения)</w:t>
      </w:r>
      <w:r>
        <w:rPr>
          <w:sz w:val="24"/>
        </w:rPr>
        <w:t>, утвержденно</w:t>
      </w:r>
      <w:r w:rsidR="007B5755">
        <w:rPr>
          <w:sz w:val="24"/>
        </w:rPr>
        <w:t>го</w:t>
      </w:r>
      <w:r>
        <w:rPr>
          <w:sz w:val="24"/>
        </w:rPr>
        <w:t xml:space="preserve"> приказом Минфина России от 16.12.2010 №174н «Об утверждении Плана счетов бухгалтерского учета бюджетных учреждений и Инструкции по его применению»</w:t>
      </w:r>
      <w:r w:rsidR="00F73265">
        <w:rPr>
          <w:sz w:val="24"/>
        </w:rPr>
        <w:t>.</w:t>
      </w:r>
    </w:p>
    <w:p w:rsidR="0091452A" w:rsidRDefault="00F73265" w:rsidP="004222BC">
      <w:pPr>
        <w:ind w:firstLine="567"/>
        <w:jc w:val="both"/>
        <w:rPr>
          <w:sz w:val="24"/>
          <w:szCs w:val="24"/>
        </w:rPr>
      </w:pPr>
      <w:r w:rsidRPr="00D40FBE">
        <w:rPr>
          <w:sz w:val="24"/>
          <w:szCs w:val="24"/>
        </w:rPr>
        <w:t>При ведении бухгалтерского учета учреждение отражает хозяйственные операции на счетах Плана счетов бюджетного учреждения, содержащих</w:t>
      </w:r>
      <w:r w:rsidR="0091452A">
        <w:rPr>
          <w:sz w:val="24"/>
          <w:szCs w:val="24"/>
        </w:rPr>
        <w:t>:</w:t>
      </w:r>
    </w:p>
    <w:p w:rsidR="0091452A" w:rsidRDefault="00F73265" w:rsidP="004222BC">
      <w:pPr>
        <w:ind w:firstLine="567"/>
        <w:jc w:val="both"/>
        <w:rPr>
          <w:sz w:val="24"/>
          <w:szCs w:val="24"/>
        </w:rPr>
      </w:pPr>
      <w:r w:rsidRPr="00D40FBE">
        <w:rPr>
          <w:sz w:val="24"/>
          <w:szCs w:val="24"/>
        </w:rPr>
        <w:t>в 1 –</w:t>
      </w:r>
      <w:r w:rsidR="0091452A">
        <w:rPr>
          <w:sz w:val="24"/>
          <w:szCs w:val="24"/>
        </w:rPr>
        <w:t xml:space="preserve"> 4 разрядах </w:t>
      </w:r>
      <w:r w:rsidR="0091452A" w:rsidRPr="0091452A">
        <w:rPr>
          <w:sz w:val="24"/>
          <w:szCs w:val="24"/>
        </w:rPr>
        <w:t>код раздела, код подраздела расходов бюджета</w:t>
      </w:r>
      <w:r w:rsidR="0091452A">
        <w:rPr>
          <w:sz w:val="24"/>
          <w:szCs w:val="24"/>
        </w:rPr>
        <w:t>,</w:t>
      </w:r>
    </w:p>
    <w:p w:rsidR="0091452A" w:rsidRDefault="0091452A" w:rsidP="004222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5 -</w:t>
      </w:r>
      <w:r w:rsidR="00F73265" w:rsidRPr="0091452A">
        <w:rPr>
          <w:sz w:val="24"/>
          <w:szCs w:val="24"/>
        </w:rPr>
        <w:t> </w:t>
      </w:r>
      <w:r w:rsidR="00F73265" w:rsidRPr="00D40FBE">
        <w:rPr>
          <w:sz w:val="24"/>
          <w:szCs w:val="24"/>
        </w:rPr>
        <w:t>1</w:t>
      </w:r>
      <w:r w:rsidR="00D40FBE" w:rsidRPr="00D40FBE">
        <w:rPr>
          <w:sz w:val="24"/>
          <w:szCs w:val="24"/>
        </w:rPr>
        <w:t>4</w:t>
      </w:r>
      <w:r w:rsidR="00F73265" w:rsidRPr="00D40FBE">
        <w:rPr>
          <w:sz w:val="24"/>
          <w:szCs w:val="24"/>
        </w:rPr>
        <w:t xml:space="preserve"> разрядах номера счета </w:t>
      </w:r>
      <w:r w:rsidR="00BE7A47" w:rsidRPr="00D40FBE">
        <w:rPr>
          <w:sz w:val="24"/>
          <w:szCs w:val="24"/>
        </w:rPr>
        <w:t>нули</w:t>
      </w:r>
      <w:r w:rsidR="00F73265" w:rsidRPr="00D40FBE">
        <w:rPr>
          <w:sz w:val="24"/>
          <w:szCs w:val="24"/>
        </w:rPr>
        <w:t>,</w:t>
      </w:r>
    </w:p>
    <w:p w:rsidR="0091452A" w:rsidRDefault="00D40FBE" w:rsidP="004222BC">
      <w:pPr>
        <w:ind w:firstLine="567"/>
        <w:jc w:val="both"/>
        <w:rPr>
          <w:sz w:val="24"/>
          <w:szCs w:val="24"/>
        </w:rPr>
      </w:pPr>
      <w:proofErr w:type="gramStart"/>
      <w:r w:rsidRPr="00D40FBE">
        <w:rPr>
          <w:sz w:val="24"/>
          <w:szCs w:val="24"/>
        </w:rPr>
        <w:t>в 15</w:t>
      </w:r>
      <w:r w:rsidR="0091452A">
        <w:rPr>
          <w:sz w:val="24"/>
          <w:szCs w:val="24"/>
        </w:rPr>
        <w:t xml:space="preserve"> </w:t>
      </w:r>
      <w:r w:rsidRPr="00D40FBE">
        <w:rPr>
          <w:sz w:val="24"/>
          <w:szCs w:val="24"/>
        </w:rPr>
        <w:t>-</w:t>
      </w:r>
      <w:r w:rsidR="0091452A">
        <w:rPr>
          <w:sz w:val="24"/>
          <w:szCs w:val="24"/>
        </w:rPr>
        <w:t xml:space="preserve"> </w:t>
      </w:r>
      <w:r w:rsidRPr="00D40FBE">
        <w:rPr>
          <w:sz w:val="24"/>
          <w:szCs w:val="24"/>
        </w:rPr>
        <w:t>17 разрядах аналитический код вида поступлений - доходов, иных поступлений, в том числе от заимствований (источников финансирования дефицита средств учреждения) (далее - поступления) или аналитический код вида выбытий - расходов, иных выплат, в том числе по погашению заимствований (далее - выбытия), соответствующий коду (составной части кода) бюджетной классификации Российской Федерации (аналитической группе подвида доходов бюджетов, коду вида расходов, аналитической группе вида источников</w:t>
      </w:r>
      <w:proofErr w:type="gramEnd"/>
      <w:r w:rsidRPr="00D40FBE">
        <w:rPr>
          <w:sz w:val="24"/>
          <w:szCs w:val="24"/>
        </w:rPr>
        <w:t xml:space="preserve"> финансирования дефицитов бюджетов)</w:t>
      </w:r>
      <w:r>
        <w:rPr>
          <w:sz w:val="24"/>
          <w:szCs w:val="24"/>
        </w:rPr>
        <w:t>,</w:t>
      </w:r>
    </w:p>
    <w:p w:rsidR="0091452A" w:rsidRDefault="00BE7A47" w:rsidP="004222BC">
      <w:pPr>
        <w:ind w:firstLine="567"/>
        <w:jc w:val="both"/>
        <w:rPr>
          <w:sz w:val="24"/>
          <w:szCs w:val="24"/>
        </w:rPr>
      </w:pPr>
      <w:r w:rsidRPr="00D40FBE">
        <w:rPr>
          <w:sz w:val="24"/>
          <w:szCs w:val="24"/>
        </w:rPr>
        <w:t>в 18 разряде номера счета код вида финансового обеспечения (деятельности),</w:t>
      </w:r>
    </w:p>
    <w:p w:rsidR="0091452A" w:rsidRDefault="00BE7A47" w:rsidP="004222BC">
      <w:pPr>
        <w:ind w:firstLine="567"/>
        <w:jc w:val="both"/>
        <w:rPr>
          <w:sz w:val="24"/>
          <w:szCs w:val="24"/>
        </w:rPr>
      </w:pPr>
      <w:r w:rsidRPr="00D40FBE">
        <w:rPr>
          <w:sz w:val="24"/>
          <w:szCs w:val="24"/>
        </w:rPr>
        <w:t>в 19 –</w:t>
      </w:r>
      <w:r w:rsidR="00F73265" w:rsidRPr="00D40FBE">
        <w:rPr>
          <w:sz w:val="24"/>
          <w:szCs w:val="24"/>
        </w:rPr>
        <w:t xml:space="preserve"> </w:t>
      </w:r>
      <w:r w:rsidRPr="00D40FBE">
        <w:rPr>
          <w:sz w:val="24"/>
          <w:szCs w:val="24"/>
        </w:rPr>
        <w:t>2</w:t>
      </w:r>
      <w:r w:rsidR="0091452A">
        <w:rPr>
          <w:sz w:val="24"/>
          <w:szCs w:val="24"/>
        </w:rPr>
        <w:t>1</w:t>
      </w:r>
      <w:r w:rsidRPr="00D40FBE">
        <w:rPr>
          <w:sz w:val="24"/>
          <w:szCs w:val="24"/>
        </w:rPr>
        <w:t xml:space="preserve"> разрядах код синтетического счета Единого плана счетов,</w:t>
      </w:r>
    </w:p>
    <w:p w:rsidR="0091452A" w:rsidRDefault="0091452A" w:rsidP="004222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22 – 23 разрядах код аналитического счета</w:t>
      </w:r>
      <w:r w:rsidRPr="0091452A">
        <w:rPr>
          <w:sz w:val="24"/>
          <w:szCs w:val="24"/>
        </w:rPr>
        <w:t xml:space="preserve"> </w:t>
      </w:r>
      <w:r w:rsidRPr="00D40FBE">
        <w:rPr>
          <w:sz w:val="24"/>
          <w:szCs w:val="24"/>
        </w:rPr>
        <w:t>Единого плана счетов,</w:t>
      </w:r>
    </w:p>
    <w:p w:rsidR="00F73265" w:rsidRPr="00F73265" w:rsidRDefault="00F73265" w:rsidP="004222BC">
      <w:pPr>
        <w:ind w:firstLine="567"/>
        <w:jc w:val="both"/>
        <w:rPr>
          <w:sz w:val="24"/>
          <w:szCs w:val="24"/>
        </w:rPr>
      </w:pPr>
      <w:r w:rsidRPr="00D40FBE">
        <w:rPr>
          <w:sz w:val="24"/>
          <w:szCs w:val="24"/>
        </w:rPr>
        <w:t>в 24 – 26 разрядах номера счета аналитический код вида поступлений, выбытий объекта учета, соответствующий</w:t>
      </w:r>
      <w:r w:rsidRPr="00F73265">
        <w:rPr>
          <w:sz w:val="24"/>
          <w:szCs w:val="24"/>
        </w:rPr>
        <w:t xml:space="preserve"> коду Классификации операций сектора государственного управления, в зависимости от экономического содержания хозяйственной операции, отражаемой в бухгалтерском учете учреждения.</w:t>
      </w:r>
    </w:p>
    <w:p w:rsidR="00B110F8" w:rsidRPr="00B110F8" w:rsidRDefault="00B110F8" w:rsidP="00B110F8">
      <w:pPr>
        <w:numPr>
          <w:ilvl w:val="1"/>
          <w:numId w:val="0"/>
        </w:numPr>
        <w:overflowPunct/>
        <w:autoSpaceDE/>
        <w:autoSpaceDN/>
        <w:adjustRightInd/>
        <w:ind w:firstLine="482"/>
        <w:jc w:val="both"/>
        <w:textAlignment w:val="auto"/>
        <w:outlineLvl w:val="1"/>
        <w:rPr>
          <w:bCs/>
          <w:sz w:val="24"/>
          <w:szCs w:val="24"/>
        </w:rPr>
      </w:pPr>
      <w:bookmarkStart w:id="0" w:name="_ref_307668"/>
      <w:r w:rsidRPr="00B110F8">
        <w:rPr>
          <w:bCs/>
          <w:sz w:val="24"/>
          <w:szCs w:val="24"/>
        </w:rPr>
        <w:t>Рабочий план счетов формируется в составе номеров счетов учета для ведения синтетического и аналитического учета</w:t>
      </w:r>
      <w:r w:rsidR="00485E02">
        <w:rPr>
          <w:bCs/>
          <w:sz w:val="24"/>
          <w:szCs w:val="24"/>
        </w:rPr>
        <w:t xml:space="preserve"> (Приложение 1)</w:t>
      </w:r>
      <w:r w:rsidRPr="00B110F8">
        <w:rPr>
          <w:bCs/>
          <w:sz w:val="24"/>
          <w:szCs w:val="24"/>
        </w:rPr>
        <w:t>.</w:t>
      </w:r>
      <w:bookmarkEnd w:id="0"/>
    </w:p>
    <w:p w:rsidR="00B110F8" w:rsidRPr="00B110F8" w:rsidRDefault="00E66245" w:rsidP="00B110F8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BF061E">
        <w:rPr>
          <w:i/>
          <w:sz w:val="24"/>
        </w:rPr>
        <w:lastRenderedPageBreak/>
        <w:t>Основание: п.</w:t>
      </w:r>
      <w:r w:rsidR="00515CB9">
        <w:rPr>
          <w:i/>
          <w:sz w:val="24"/>
        </w:rPr>
        <w:t>1</w:t>
      </w:r>
      <w:r w:rsidRPr="00BF061E">
        <w:rPr>
          <w:i/>
          <w:sz w:val="24"/>
        </w:rPr>
        <w:t xml:space="preserve"> ст.6 ФЗ от </w:t>
      </w:r>
      <w:r w:rsidR="00515CB9">
        <w:rPr>
          <w:i/>
          <w:sz w:val="24"/>
        </w:rPr>
        <w:t>06</w:t>
      </w:r>
      <w:r w:rsidRPr="00BF061E">
        <w:rPr>
          <w:i/>
          <w:sz w:val="24"/>
        </w:rPr>
        <w:t>.1</w:t>
      </w:r>
      <w:r w:rsidR="00515CB9">
        <w:rPr>
          <w:i/>
          <w:sz w:val="24"/>
        </w:rPr>
        <w:t>2</w:t>
      </w:r>
      <w:r w:rsidRPr="00BF061E">
        <w:rPr>
          <w:i/>
          <w:sz w:val="24"/>
        </w:rPr>
        <w:t>.</w:t>
      </w:r>
      <w:r w:rsidR="00515CB9">
        <w:rPr>
          <w:i/>
          <w:sz w:val="24"/>
        </w:rPr>
        <w:t>2011</w:t>
      </w:r>
      <w:r w:rsidRPr="00BF061E">
        <w:rPr>
          <w:i/>
          <w:sz w:val="24"/>
        </w:rPr>
        <w:t xml:space="preserve"> г. № </w:t>
      </w:r>
      <w:r w:rsidR="00515CB9">
        <w:rPr>
          <w:i/>
          <w:sz w:val="24"/>
        </w:rPr>
        <w:t>402</w:t>
      </w:r>
      <w:r w:rsidRPr="00BF061E">
        <w:rPr>
          <w:i/>
          <w:sz w:val="24"/>
        </w:rPr>
        <w:t xml:space="preserve">-ФЗ “О бухгалтерском учете”; </w:t>
      </w:r>
      <w:r w:rsidR="00DE1FD3" w:rsidRPr="00BF061E">
        <w:rPr>
          <w:i/>
          <w:sz w:val="24"/>
        </w:rPr>
        <w:t xml:space="preserve">п. </w:t>
      </w:r>
      <w:r w:rsidR="00E8104C" w:rsidRPr="00BF061E">
        <w:rPr>
          <w:i/>
          <w:sz w:val="24"/>
        </w:rPr>
        <w:t>2</w:t>
      </w:r>
      <w:r w:rsidR="0036774A">
        <w:rPr>
          <w:i/>
          <w:sz w:val="24"/>
        </w:rPr>
        <w:t>, 6</w:t>
      </w:r>
      <w:r w:rsidR="00DE1FD3" w:rsidRPr="00BF061E">
        <w:rPr>
          <w:i/>
          <w:sz w:val="24"/>
        </w:rPr>
        <w:t xml:space="preserve"> </w:t>
      </w:r>
      <w:r w:rsidRPr="00BF061E">
        <w:rPr>
          <w:i/>
          <w:sz w:val="24"/>
        </w:rPr>
        <w:t>Инструкци</w:t>
      </w:r>
      <w:r w:rsidR="00DE1FD3" w:rsidRPr="00BF061E">
        <w:rPr>
          <w:i/>
          <w:sz w:val="24"/>
        </w:rPr>
        <w:t>и</w:t>
      </w:r>
      <w:r w:rsidRPr="00BF061E">
        <w:rPr>
          <w:i/>
          <w:sz w:val="24"/>
        </w:rPr>
        <w:t xml:space="preserve"> </w:t>
      </w:r>
      <w:r w:rsidR="006E7DD1">
        <w:rPr>
          <w:i/>
          <w:sz w:val="24"/>
        </w:rPr>
        <w:t xml:space="preserve">№157н, </w:t>
      </w:r>
      <w:r w:rsidR="00771BA1" w:rsidRPr="00BF061E">
        <w:rPr>
          <w:i/>
          <w:sz w:val="24"/>
        </w:rPr>
        <w:t>п. 1 Инструкции по применению Плана счетов бухгалтерского учета бюджетных учреждений (приказ Минфина России от 16.12.2010 №174н «Об утверждении Плана счетов бухгалтерского учета бюджетных учреждений и Инструкции по его применению»</w:t>
      </w:r>
      <w:r w:rsidR="007B5755" w:rsidRPr="00BF061E">
        <w:rPr>
          <w:i/>
          <w:sz w:val="24"/>
        </w:rPr>
        <w:t>)</w:t>
      </w:r>
      <w:r w:rsidR="00B110F8">
        <w:rPr>
          <w:i/>
          <w:sz w:val="24"/>
        </w:rPr>
        <w:t>,</w:t>
      </w:r>
      <w:r w:rsidR="00B110F8" w:rsidRPr="00B110F8">
        <w:rPr>
          <w:i/>
          <w:sz w:val="22"/>
          <w:szCs w:val="22"/>
        </w:rPr>
        <w:t xml:space="preserve"> </w:t>
      </w:r>
      <w:hyperlink r:id="rId7" w:history="1">
        <w:r w:rsidR="00B110F8" w:rsidRPr="00B110F8">
          <w:rPr>
            <w:i/>
            <w:color w:val="0000FF"/>
            <w:sz w:val="24"/>
            <w:szCs w:val="24"/>
          </w:rPr>
          <w:t>п. 9</w:t>
        </w:r>
      </w:hyperlink>
      <w:r w:rsidR="00B110F8" w:rsidRPr="00B110F8">
        <w:rPr>
          <w:i/>
          <w:sz w:val="24"/>
          <w:szCs w:val="24"/>
        </w:rPr>
        <w:t xml:space="preserve"> </w:t>
      </w:r>
      <w:r w:rsidR="006E7DD1" w:rsidRPr="006E7DD1">
        <w:rPr>
          <w:i/>
          <w:sz w:val="24"/>
          <w:szCs w:val="24"/>
        </w:rPr>
        <w:t>Федеральн</w:t>
      </w:r>
      <w:r w:rsidR="006E7DD1">
        <w:rPr>
          <w:i/>
          <w:sz w:val="24"/>
          <w:szCs w:val="24"/>
        </w:rPr>
        <w:t>ого</w:t>
      </w:r>
      <w:r w:rsidR="006E7DD1" w:rsidRPr="006E7DD1">
        <w:rPr>
          <w:i/>
          <w:sz w:val="24"/>
          <w:szCs w:val="24"/>
        </w:rPr>
        <w:t xml:space="preserve"> </w:t>
      </w:r>
      <w:hyperlink r:id="rId8" w:history="1">
        <w:proofErr w:type="gramStart"/>
        <w:r w:rsidR="006E7DD1" w:rsidRPr="006E7DD1">
          <w:rPr>
            <w:rStyle w:val="a8"/>
            <w:i/>
            <w:color w:val="auto"/>
            <w:sz w:val="24"/>
            <w:szCs w:val="24"/>
            <w:u w:val="none"/>
          </w:rPr>
          <w:t>стандарт</w:t>
        </w:r>
        <w:proofErr w:type="gramEnd"/>
      </w:hyperlink>
      <w:r w:rsidR="006E7DD1" w:rsidRPr="006E7DD1">
        <w:rPr>
          <w:rStyle w:val="a8"/>
          <w:i/>
          <w:color w:val="auto"/>
          <w:sz w:val="24"/>
          <w:szCs w:val="24"/>
          <w:u w:val="none"/>
        </w:rPr>
        <w:t>а</w:t>
      </w:r>
      <w:r w:rsidR="006E7DD1" w:rsidRPr="006E7DD1">
        <w:rPr>
          <w:i/>
          <w:sz w:val="24"/>
          <w:szCs w:val="24"/>
        </w:rPr>
        <w:t xml:space="preserve"> бухгалтерского учета для организаций государственного сектора "Учетная политика, оценочные значения и ошибки", утвержденн</w:t>
      </w:r>
      <w:r w:rsidR="006E7DD1">
        <w:rPr>
          <w:i/>
          <w:sz w:val="24"/>
          <w:szCs w:val="24"/>
        </w:rPr>
        <w:t>ого</w:t>
      </w:r>
      <w:r w:rsidR="006E7DD1" w:rsidRPr="006E7DD1">
        <w:rPr>
          <w:i/>
          <w:sz w:val="24"/>
          <w:szCs w:val="24"/>
        </w:rPr>
        <w:t xml:space="preserve"> Приказом Минфина России от 30.12.2017 № 274н </w:t>
      </w:r>
      <w:r w:rsidR="006E7DD1">
        <w:rPr>
          <w:i/>
          <w:sz w:val="24"/>
          <w:szCs w:val="24"/>
        </w:rPr>
        <w:t xml:space="preserve">(далее </w:t>
      </w:r>
      <w:proofErr w:type="gramStart"/>
      <w:r w:rsidR="00B110F8" w:rsidRPr="00B110F8">
        <w:rPr>
          <w:i/>
          <w:sz w:val="24"/>
          <w:szCs w:val="24"/>
        </w:rPr>
        <w:t>СГС "Учетная политика"</w:t>
      </w:r>
      <w:r w:rsidR="006E7DD1">
        <w:rPr>
          <w:i/>
          <w:sz w:val="24"/>
          <w:szCs w:val="24"/>
        </w:rPr>
        <w:t>)</w:t>
      </w:r>
      <w:r w:rsidR="00B110F8">
        <w:rPr>
          <w:i/>
          <w:sz w:val="24"/>
          <w:szCs w:val="24"/>
        </w:rPr>
        <w:t>.</w:t>
      </w:r>
      <w:proofErr w:type="gramEnd"/>
    </w:p>
    <w:p w:rsidR="006A2B35" w:rsidRDefault="006A2B35">
      <w:pPr>
        <w:ind w:firstLine="567"/>
        <w:jc w:val="both"/>
        <w:rPr>
          <w:i/>
          <w:sz w:val="24"/>
        </w:rPr>
      </w:pPr>
    </w:p>
    <w:p w:rsidR="00E66245" w:rsidRDefault="00E66245">
      <w:pPr>
        <w:ind w:firstLine="567"/>
        <w:jc w:val="both"/>
        <w:rPr>
          <w:sz w:val="24"/>
        </w:rPr>
      </w:pPr>
      <w:r>
        <w:rPr>
          <w:sz w:val="24"/>
        </w:rPr>
        <w:t>3. Применяемые формы первичных учетных документов.</w:t>
      </w:r>
    </w:p>
    <w:p w:rsidR="00E66245" w:rsidRDefault="00E66245">
      <w:pPr>
        <w:ind w:firstLine="567"/>
        <w:jc w:val="both"/>
        <w:rPr>
          <w:sz w:val="24"/>
        </w:rPr>
      </w:pPr>
    </w:p>
    <w:p w:rsidR="00E66245" w:rsidRDefault="0038724D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У</w:t>
      </w:r>
      <w:r w:rsidR="00E66245">
        <w:rPr>
          <w:sz w:val="24"/>
        </w:rPr>
        <w:t xml:space="preserve">чреждение применяет унифицированные формы первичных учетных документов, утвержденные для </w:t>
      </w:r>
      <w:r w:rsidR="00154BF8">
        <w:rPr>
          <w:sz w:val="24"/>
        </w:rPr>
        <w:t xml:space="preserve">муниципальных </w:t>
      </w:r>
      <w:r w:rsidR="00E66245">
        <w:rPr>
          <w:sz w:val="24"/>
        </w:rPr>
        <w:t>бюджетных учреждений</w:t>
      </w:r>
      <w:r w:rsidR="00154BF8" w:rsidRPr="00154BF8">
        <w:rPr>
          <w:sz w:val="24"/>
        </w:rPr>
        <w:t xml:space="preserve"> </w:t>
      </w:r>
      <w:r w:rsidR="00154BF8">
        <w:rPr>
          <w:sz w:val="24"/>
        </w:rPr>
        <w:t xml:space="preserve">приказом Минфина РФ от </w:t>
      </w:r>
      <w:r>
        <w:rPr>
          <w:sz w:val="24"/>
        </w:rPr>
        <w:t>30</w:t>
      </w:r>
      <w:r w:rsidR="00154BF8">
        <w:rPr>
          <w:sz w:val="24"/>
        </w:rPr>
        <w:t>.</w:t>
      </w:r>
      <w:r>
        <w:rPr>
          <w:sz w:val="24"/>
        </w:rPr>
        <w:t>03</w:t>
      </w:r>
      <w:r w:rsidR="00154BF8">
        <w:rPr>
          <w:sz w:val="24"/>
        </w:rPr>
        <w:t>.</w:t>
      </w:r>
      <w:r w:rsidR="001C051A">
        <w:rPr>
          <w:sz w:val="24"/>
        </w:rPr>
        <w:t>20</w:t>
      </w:r>
      <w:r w:rsidR="00154BF8">
        <w:rPr>
          <w:sz w:val="24"/>
        </w:rPr>
        <w:t>1</w:t>
      </w:r>
      <w:r>
        <w:rPr>
          <w:sz w:val="24"/>
        </w:rPr>
        <w:t>5</w:t>
      </w:r>
      <w:r w:rsidR="00154BF8">
        <w:rPr>
          <w:sz w:val="24"/>
        </w:rPr>
        <w:t xml:space="preserve"> г. № </w:t>
      </w:r>
      <w:r>
        <w:rPr>
          <w:sz w:val="24"/>
        </w:rPr>
        <w:t>52</w:t>
      </w:r>
      <w:r w:rsidR="00154BF8">
        <w:rPr>
          <w:sz w:val="24"/>
        </w:rPr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</w:r>
      <w:r w:rsidR="00E66245">
        <w:rPr>
          <w:sz w:val="24"/>
        </w:rPr>
        <w:t>.</w:t>
      </w:r>
      <w:proofErr w:type="gramEnd"/>
    </w:p>
    <w:p w:rsidR="00E66245" w:rsidRDefault="00E66245">
      <w:pPr>
        <w:ind w:firstLine="567"/>
        <w:jc w:val="both"/>
        <w:rPr>
          <w:sz w:val="24"/>
        </w:rPr>
      </w:pPr>
      <w:r>
        <w:rPr>
          <w:sz w:val="24"/>
        </w:rPr>
        <w:t xml:space="preserve">Учреждение также применяет разработанные самостоятельно и прилагаемые к настоящему документу формы первичных учетных документов (Приложение № </w:t>
      </w:r>
      <w:r w:rsidR="00DF5DA0">
        <w:rPr>
          <w:sz w:val="24"/>
        </w:rPr>
        <w:t>1</w:t>
      </w:r>
      <w:r w:rsidR="00485E02">
        <w:rPr>
          <w:sz w:val="24"/>
        </w:rPr>
        <w:t>а</w:t>
      </w:r>
      <w:r>
        <w:rPr>
          <w:sz w:val="24"/>
        </w:rPr>
        <w:t>).</w:t>
      </w:r>
    </w:p>
    <w:p w:rsidR="005243DD" w:rsidRDefault="005243DD">
      <w:pPr>
        <w:ind w:firstLine="567"/>
        <w:jc w:val="both"/>
        <w:rPr>
          <w:sz w:val="24"/>
          <w:szCs w:val="24"/>
        </w:rPr>
      </w:pPr>
      <w:r w:rsidRPr="005243DD">
        <w:rPr>
          <w:sz w:val="24"/>
          <w:szCs w:val="24"/>
        </w:rPr>
        <w:t>Первичные учетные документы составляются на бумажном носителе.</w:t>
      </w:r>
    </w:p>
    <w:p w:rsidR="005D4B09" w:rsidRPr="005D4B09" w:rsidRDefault="005D4B09" w:rsidP="005D4B09">
      <w:pPr>
        <w:numPr>
          <w:ilvl w:val="1"/>
          <w:numId w:val="0"/>
        </w:numPr>
        <w:overflowPunct/>
        <w:autoSpaceDE/>
        <w:autoSpaceDN/>
        <w:adjustRightInd/>
        <w:ind w:firstLine="567"/>
        <w:jc w:val="both"/>
        <w:textAlignment w:val="auto"/>
        <w:outlineLvl w:val="1"/>
        <w:rPr>
          <w:bCs/>
          <w:sz w:val="24"/>
          <w:szCs w:val="24"/>
        </w:rPr>
      </w:pPr>
      <w:bookmarkStart w:id="1" w:name="_ref_307651"/>
      <w:r w:rsidRPr="005D4B09">
        <w:rPr>
          <w:bCs/>
          <w:sz w:val="24"/>
          <w:szCs w:val="24"/>
        </w:rPr>
        <w:t>Перевод на русский язык первичных (сводных) учетных документов, составленных на иных языках, осуществляется специализированными организациями при заключении с ними договоров на предоставление услуг по переводу.</w:t>
      </w:r>
      <w:bookmarkEnd w:id="1"/>
    </w:p>
    <w:p w:rsidR="005D4B09" w:rsidRPr="005D4B09" w:rsidRDefault="005D4B09" w:rsidP="005D4B09">
      <w:pPr>
        <w:ind w:firstLine="567"/>
        <w:jc w:val="both"/>
        <w:rPr>
          <w:sz w:val="24"/>
          <w:szCs w:val="24"/>
        </w:rPr>
      </w:pPr>
      <w:bookmarkStart w:id="2" w:name="_ref_307652"/>
      <w:r w:rsidRPr="005D4B09">
        <w:rPr>
          <w:sz w:val="24"/>
          <w:szCs w:val="24"/>
        </w:rPr>
        <w:t>Перевод первичного (сводного) учетного документа оформляется на отдельном листе, содержащем поочередно строку оригинала и строку перевода. Правильность перевода удостоверяется подписью переводчика.</w:t>
      </w:r>
      <w:bookmarkEnd w:id="2"/>
    </w:p>
    <w:p w:rsidR="00E66245" w:rsidRPr="005243DD" w:rsidRDefault="00E66245">
      <w:pPr>
        <w:ind w:firstLine="567"/>
        <w:jc w:val="both"/>
        <w:rPr>
          <w:i/>
          <w:sz w:val="24"/>
          <w:szCs w:val="24"/>
        </w:rPr>
      </w:pPr>
      <w:r w:rsidRPr="00BF061E">
        <w:rPr>
          <w:i/>
          <w:sz w:val="24"/>
        </w:rPr>
        <w:t xml:space="preserve">Основание: </w:t>
      </w:r>
      <w:r w:rsidR="005243DD">
        <w:rPr>
          <w:i/>
          <w:sz w:val="24"/>
        </w:rPr>
        <w:t xml:space="preserve">ч. 2, </w:t>
      </w:r>
      <w:r w:rsidR="006B4DA6">
        <w:rPr>
          <w:i/>
          <w:sz w:val="24"/>
        </w:rPr>
        <w:t>4</w:t>
      </w:r>
      <w:r w:rsidR="005243DD">
        <w:rPr>
          <w:i/>
          <w:sz w:val="24"/>
        </w:rPr>
        <w:t>, 5</w:t>
      </w:r>
      <w:r w:rsidRPr="00BF061E">
        <w:rPr>
          <w:i/>
          <w:sz w:val="24"/>
        </w:rPr>
        <w:t xml:space="preserve"> ст.</w:t>
      </w:r>
      <w:r w:rsidR="006B4DA6">
        <w:rPr>
          <w:i/>
          <w:sz w:val="24"/>
        </w:rPr>
        <w:t>9</w:t>
      </w:r>
      <w:r w:rsidRPr="00BF061E">
        <w:rPr>
          <w:i/>
          <w:sz w:val="24"/>
        </w:rPr>
        <w:t xml:space="preserve"> ФЗ от </w:t>
      </w:r>
      <w:r w:rsidR="006B4DA6">
        <w:rPr>
          <w:i/>
          <w:sz w:val="24"/>
        </w:rPr>
        <w:t>06</w:t>
      </w:r>
      <w:r w:rsidRPr="00BF061E">
        <w:rPr>
          <w:i/>
          <w:sz w:val="24"/>
        </w:rPr>
        <w:t>.1</w:t>
      </w:r>
      <w:r w:rsidR="006B4DA6">
        <w:rPr>
          <w:i/>
          <w:sz w:val="24"/>
        </w:rPr>
        <w:t>2</w:t>
      </w:r>
      <w:r w:rsidRPr="00BF061E">
        <w:rPr>
          <w:i/>
          <w:sz w:val="24"/>
        </w:rPr>
        <w:t>.</w:t>
      </w:r>
      <w:r w:rsidR="006B4DA6">
        <w:rPr>
          <w:i/>
          <w:sz w:val="24"/>
        </w:rPr>
        <w:t>2011</w:t>
      </w:r>
      <w:r w:rsidRPr="00BF061E">
        <w:rPr>
          <w:i/>
          <w:sz w:val="24"/>
        </w:rPr>
        <w:t xml:space="preserve"> г. № </w:t>
      </w:r>
      <w:r w:rsidR="006B4DA6">
        <w:rPr>
          <w:i/>
          <w:sz w:val="24"/>
        </w:rPr>
        <w:t>402</w:t>
      </w:r>
      <w:r w:rsidRPr="00BF061E">
        <w:rPr>
          <w:i/>
          <w:sz w:val="24"/>
        </w:rPr>
        <w:t>-ФЗ “О бухгалтерском учете”; приказ Минфина Р</w:t>
      </w:r>
      <w:r w:rsidR="005C2C73" w:rsidRPr="00BF061E">
        <w:rPr>
          <w:i/>
          <w:sz w:val="24"/>
        </w:rPr>
        <w:t>Ф</w:t>
      </w:r>
      <w:r w:rsidRPr="00BF061E">
        <w:rPr>
          <w:i/>
          <w:sz w:val="24"/>
        </w:rPr>
        <w:t xml:space="preserve"> от </w:t>
      </w:r>
      <w:r w:rsidR="000C5F4B">
        <w:rPr>
          <w:i/>
          <w:sz w:val="24"/>
        </w:rPr>
        <w:t>30</w:t>
      </w:r>
      <w:r w:rsidR="00AA66C3" w:rsidRPr="00BF061E">
        <w:rPr>
          <w:i/>
          <w:sz w:val="24"/>
        </w:rPr>
        <w:t>.</w:t>
      </w:r>
      <w:r w:rsidR="000C5F4B">
        <w:rPr>
          <w:i/>
          <w:sz w:val="24"/>
        </w:rPr>
        <w:t>03</w:t>
      </w:r>
      <w:r w:rsidR="00AA66C3" w:rsidRPr="00BF061E">
        <w:rPr>
          <w:i/>
          <w:sz w:val="24"/>
        </w:rPr>
        <w:t>.</w:t>
      </w:r>
      <w:r w:rsidR="004138A2" w:rsidRPr="00BF061E">
        <w:rPr>
          <w:i/>
          <w:sz w:val="24"/>
        </w:rPr>
        <w:t>20</w:t>
      </w:r>
      <w:r w:rsidR="00154BF8" w:rsidRPr="00BF061E">
        <w:rPr>
          <w:i/>
          <w:sz w:val="24"/>
        </w:rPr>
        <w:t>1</w:t>
      </w:r>
      <w:r w:rsidR="000C5F4B">
        <w:rPr>
          <w:i/>
          <w:sz w:val="24"/>
        </w:rPr>
        <w:t>5</w:t>
      </w:r>
      <w:r w:rsidR="00AA66C3" w:rsidRPr="00BF061E">
        <w:rPr>
          <w:i/>
          <w:sz w:val="24"/>
        </w:rPr>
        <w:t xml:space="preserve"> г. №</w:t>
      </w:r>
      <w:r w:rsidR="000C5F4B">
        <w:rPr>
          <w:i/>
          <w:sz w:val="24"/>
        </w:rPr>
        <w:t>52</w:t>
      </w:r>
      <w:r w:rsidR="00AA66C3" w:rsidRPr="00BF061E">
        <w:rPr>
          <w:i/>
          <w:sz w:val="24"/>
        </w:rPr>
        <w:t xml:space="preserve">н </w:t>
      </w:r>
      <w:r w:rsidR="00154BF8" w:rsidRPr="00BF061E">
        <w:rPr>
          <w:i/>
          <w:sz w:val="24"/>
        </w:rPr>
        <w:t>«</w:t>
      </w:r>
      <w:r w:rsidRPr="00BF061E">
        <w:rPr>
          <w:i/>
          <w:sz w:val="24"/>
        </w:rPr>
        <w:t xml:space="preserve">Об утверждении </w:t>
      </w:r>
      <w:r w:rsidR="00154BF8" w:rsidRPr="00BF061E">
        <w:rPr>
          <w:i/>
          <w:sz w:val="24"/>
        </w:rPr>
        <w:t>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</w:t>
      </w:r>
      <w:r w:rsidR="000C5F4B">
        <w:rPr>
          <w:i/>
          <w:sz w:val="24"/>
        </w:rPr>
        <w:t>твенными внебюджетными фондами,</w:t>
      </w:r>
      <w:r w:rsidR="00154BF8" w:rsidRPr="00BF061E">
        <w:rPr>
          <w:i/>
          <w:sz w:val="24"/>
        </w:rPr>
        <w:t xml:space="preserve"> государственными (муниципальными) учреждениями и методических указаний по их применению»</w:t>
      </w:r>
      <w:r w:rsidR="005243DD">
        <w:rPr>
          <w:i/>
          <w:sz w:val="24"/>
        </w:rPr>
        <w:t>,</w:t>
      </w:r>
      <w:r w:rsidR="005243DD" w:rsidRPr="005243DD">
        <w:t xml:space="preserve"> </w:t>
      </w:r>
      <w:hyperlink r:id="rId9" w:history="1">
        <w:r w:rsidR="005243DD" w:rsidRPr="00903015">
          <w:rPr>
            <w:rStyle w:val="a8"/>
            <w:i/>
            <w:color w:val="auto"/>
            <w:sz w:val="24"/>
            <w:szCs w:val="24"/>
            <w:u w:val="none"/>
          </w:rPr>
          <w:t>п. 25</w:t>
        </w:r>
      </w:hyperlink>
      <w:r w:rsidR="005243DD" w:rsidRPr="00903015">
        <w:rPr>
          <w:rStyle w:val="a8"/>
          <w:i/>
          <w:color w:val="auto"/>
          <w:sz w:val="24"/>
          <w:szCs w:val="24"/>
          <w:u w:val="none"/>
        </w:rPr>
        <w:t xml:space="preserve">, </w:t>
      </w:r>
      <w:r w:rsidR="005D4B09" w:rsidRPr="00903015">
        <w:rPr>
          <w:rStyle w:val="a8"/>
          <w:i/>
          <w:color w:val="auto"/>
          <w:sz w:val="24"/>
          <w:szCs w:val="24"/>
          <w:u w:val="none"/>
        </w:rPr>
        <w:t xml:space="preserve">31, </w:t>
      </w:r>
      <w:r w:rsidR="005243DD" w:rsidRPr="00903015">
        <w:rPr>
          <w:rStyle w:val="a8"/>
          <w:i/>
          <w:color w:val="auto"/>
          <w:sz w:val="24"/>
          <w:szCs w:val="24"/>
          <w:u w:val="none"/>
        </w:rPr>
        <w:t>32</w:t>
      </w:r>
      <w:r w:rsidR="005243DD" w:rsidRPr="00903015">
        <w:rPr>
          <w:i/>
          <w:sz w:val="24"/>
          <w:szCs w:val="24"/>
        </w:rPr>
        <w:t xml:space="preserve"> </w:t>
      </w:r>
      <w:r w:rsidR="006E7DD1">
        <w:rPr>
          <w:i/>
          <w:sz w:val="24"/>
          <w:szCs w:val="24"/>
        </w:rPr>
        <w:t>ф</w:t>
      </w:r>
      <w:r w:rsidR="006E7DD1" w:rsidRPr="006E7DD1">
        <w:rPr>
          <w:i/>
          <w:sz w:val="24"/>
          <w:szCs w:val="24"/>
        </w:rPr>
        <w:t>едеральн</w:t>
      </w:r>
      <w:r w:rsidR="006E7DD1">
        <w:rPr>
          <w:i/>
          <w:sz w:val="24"/>
          <w:szCs w:val="24"/>
        </w:rPr>
        <w:t>ого</w:t>
      </w:r>
      <w:r w:rsidR="006E7DD1" w:rsidRPr="006E7DD1">
        <w:rPr>
          <w:i/>
          <w:sz w:val="24"/>
          <w:szCs w:val="24"/>
        </w:rPr>
        <w:t xml:space="preserve"> </w:t>
      </w:r>
      <w:hyperlink r:id="rId10" w:history="1">
        <w:proofErr w:type="gramStart"/>
        <w:r w:rsidR="006E7DD1" w:rsidRPr="006E7DD1">
          <w:rPr>
            <w:rStyle w:val="a8"/>
            <w:i/>
            <w:color w:val="auto"/>
            <w:sz w:val="24"/>
            <w:szCs w:val="24"/>
            <w:u w:val="none"/>
          </w:rPr>
          <w:t>стандарт</w:t>
        </w:r>
        <w:proofErr w:type="gramEnd"/>
      </w:hyperlink>
      <w:r w:rsidR="006E7DD1" w:rsidRPr="006E7DD1">
        <w:rPr>
          <w:rStyle w:val="a8"/>
          <w:i/>
          <w:color w:val="auto"/>
          <w:sz w:val="24"/>
          <w:szCs w:val="24"/>
          <w:u w:val="none"/>
        </w:rPr>
        <w:t>а</w:t>
      </w:r>
      <w:r w:rsidR="006E7DD1" w:rsidRPr="006E7DD1">
        <w:rPr>
          <w:i/>
          <w:sz w:val="24"/>
          <w:szCs w:val="24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</w:t>
      </w:r>
      <w:r w:rsidR="006E7DD1">
        <w:rPr>
          <w:i/>
          <w:sz w:val="24"/>
          <w:szCs w:val="24"/>
        </w:rPr>
        <w:t>ого</w:t>
      </w:r>
      <w:r w:rsidR="006E7DD1" w:rsidRPr="006E7DD1">
        <w:rPr>
          <w:i/>
          <w:sz w:val="24"/>
          <w:szCs w:val="24"/>
        </w:rPr>
        <w:t xml:space="preserve"> Приказом Минфина России от 31.12.2016 № 256н</w:t>
      </w:r>
      <w:r w:rsidR="006E7DD1">
        <w:t xml:space="preserve"> (</w:t>
      </w:r>
      <w:r w:rsidR="006E7DD1" w:rsidRPr="00C05260">
        <w:rPr>
          <w:i/>
          <w:sz w:val="24"/>
          <w:szCs w:val="24"/>
        </w:rPr>
        <w:t>далее</w:t>
      </w:r>
      <w:r w:rsidR="006E7DD1">
        <w:t xml:space="preserve"> </w:t>
      </w:r>
      <w:r w:rsidR="005243DD" w:rsidRPr="005243DD">
        <w:rPr>
          <w:i/>
          <w:sz w:val="24"/>
          <w:szCs w:val="24"/>
        </w:rPr>
        <w:t>СГС "Концептуальные основы"</w:t>
      </w:r>
      <w:r w:rsidR="006E7DD1">
        <w:rPr>
          <w:i/>
          <w:sz w:val="24"/>
          <w:szCs w:val="24"/>
        </w:rPr>
        <w:t>)</w:t>
      </w:r>
      <w:r w:rsidR="005243DD" w:rsidRPr="005243DD">
        <w:rPr>
          <w:i/>
          <w:sz w:val="24"/>
          <w:szCs w:val="24"/>
        </w:rPr>
        <w:t xml:space="preserve">, </w:t>
      </w:r>
      <w:hyperlink r:id="rId11" w:history="1">
        <w:r w:rsidR="005243DD" w:rsidRPr="00903015">
          <w:rPr>
            <w:rStyle w:val="a8"/>
            <w:i/>
            <w:color w:val="auto"/>
            <w:sz w:val="24"/>
            <w:szCs w:val="24"/>
            <w:u w:val="none"/>
          </w:rPr>
          <w:t>п. 9</w:t>
        </w:r>
      </w:hyperlink>
      <w:r w:rsidR="005243DD" w:rsidRPr="00903015">
        <w:rPr>
          <w:i/>
          <w:sz w:val="24"/>
          <w:szCs w:val="24"/>
        </w:rPr>
        <w:t xml:space="preserve"> </w:t>
      </w:r>
      <w:r w:rsidR="005243DD" w:rsidRPr="005243DD">
        <w:rPr>
          <w:i/>
          <w:sz w:val="24"/>
          <w:szCs w:val="24"/>
        </w:rPr>
        <w:t>СГС "Учетная политика"</w:t>
      </w:r>
      <w:r w:rsidR="005243DD">
        <w:rPr>
          <w:i/>
          <w:sz w:val="24"/>
          <w:szCs w:val="24"/>
        </w:rPr>
        <w:t>.</w:t>
      </w:r>
    </w:p>
    <w:p w:rsidR="00E66245" w:rsidRDefault="00E66245">
      <w:pPr>
        <w:ind w:firstLine="567"/>
        <w:jc w:val="both"/>
        <w:rPr>
          <w:sz w:val="24"/>
        </w:rPr>
      </w:pPr>
    </w:p>
    <w:p w:rsidR="000D30D6" w:rsidRDefault="000D30D6" w:rsidP="000D30D6">
      <w:pPr>
        <w:ind w:firstLine="567"/>
        <w:jc w:val="both"/>
        <w:rPr>
          <w:sz w:val="24"/>
        </w:rPr>
      </w:pPr>
      <w:r>
        <w:rPr>
          <w:sz w:val="24"/>
        </w:rPr>
        <w:t>4. Перечень лиц, имеющих право подписи первичных учетных документов.</w:t>
      </w:r>
    </w:p>
    <w:p w:rsidR="000D30D6" w:rsidRDefault="000D30D6" w:rsidP="000D30D6">
      <w:pPr>
        <w:ind w:firstLine="567"/>
        <w:jc w:val="both"/>
        <w:rPr>
          <w:sz w:val="24"/>
        </w:rPr>
      </w:pPr>
    </w:p>
    <w:p w:rsidR="000D30D6" w:rsidRDefault="000D30D6" w:rsidP="000D30D6">
      <w:pPr>
        <w:ind w:firstLine="567"/>
        <w:jc w:val="both"/>
        <w:rPr>
          <w:sz w:val="24"/>
        </w:rPr>
      </w:pPr>
      <w:r>
        <w:rPr>
          <w:sz w:val="24"/>
        </w:rPr>
        <w:t>Право подписи первичных учетных документов для должностных лиц учреждения определяется согласно Приложению №</w:t>
      </w:r>
      <w:r w:rsidR="00DF5DA0">
        <w:rPr>
          <w:sz w:val="24"/>
        </w:rPr>
        <w:t>2</w:t>
      </w:r>
      <w:r>
        <w:rPr>
          <w:sz w:val="24"/>
        </w:rPr>
        <w:t>.</w:t>
      </w:r>
    </w:p>
    <w:p w:rsidR="000D30D6" w:rsidRPr="00BF061E" w:rsidRDefault="000D30D6" w:rsidP="000D30D6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</w:t>
      </w:r>
      <w:r w:rsidR="00AD3DCC" w:rsidRPr="005243DD">
        <w:rPr>
          <w:i/>
          <w:sz w:val="24"/>
        </w:rPr>
        <w:t>2.6</w:t>
      </w:r>
      <w:r w:rsidR="007028A1" w:rsidRPr="005243DD">
        <w:rPr>
          <w:i/>
          <w:sz w:val="24"/>
        </w:rPr>
        <w:t>, 2.7</w:t>
      </w:r>
      <w:r w:rsidRPr="00BF061E">
        <w:rPr>
          <w:i/>
          <w:sz w:val="24"/>
        </w:rPr>
        <w:t xml:space="preserve"> ст.9 ФЗ </w:t>
      </w:r>
      <w:r w:rsidR="00AD3DCC" w:rsidRPr="00BF061E">
        <w:rPr>
          <w:i/>
          <w:sz w:val="24"/>
        </w:rPr>
        <w:t xml:space="preserve">от </w:t>
      </w:r>
      <w:r w:rsidR="00AD3DCC">
        <w:rPr>
          <w:i/>
          <w:sz w:val="24"/>
        </w:rPr>
        <w:t>06</w:t>
      </w:r>
      <w:r w:rsidR="00AD3DCC" w:rsidRPr="00BF061E">
        <w:rPr>
          <w:i/>
          <w:sz w:val="24"/>
        </w:rPr>
        <w:t>.1</w:t>
      </w:r>
      <w:r w:rsidR="00AD3DCC">
        <w:rPr>
          <w:i/>
          <w:sz w:val="24"/>
        </w:rPr>
        <w:t>2</w:t>
      </w:r>
      <w:r w:rsidR="00AD3DCC" w:rsidRPr="00BF061E">
        <w:rPr>
          <w:i/>
          <w:sz w:val="24"/>
        </w:rPr>
        <w:t>.</w:t>
      </w:r>
      <w:r w:rsidR="00AD3DCC">
        <w:rPr>
          <w:i/>
          <w:sz w:val="24"/>
        </w:rPr>
        <w:t>2011</w:t>
      </w:r>
      <w:r w:rsidR="00AD3DCC" w:rsidRPr="00BF061E">
        <w:rPr>
          <w:i/>
          <w:sz w:val="24"/>
        </w:rPr>
        <w:t xml:space="preserve"> г. № </w:t>
      </w:r>
      <w:r w:rsidR="00AD3DCC">
        <w:rPr>
          <w:i/>
          <w:sz w:val="24"/>
        </w:rPr>
        <w:t>402</w:t>
      </w:r>
      <w:r w:rsidR="00AD3DCC" w:rsidRPr="00BF061E">
        <w:rPr>
          <w:i/>
          <w:sz w:val="24"/>
        </w:rPr>
        <w:t xml:space="preserve">-ФЗ </w:t>
      </w:r>
      <w:r w:rsidRPr="00BF061E">
        <w:rPr>
          <w:i/>
          <w:sz w:val="24"/>
        </w:rPr>
        <w:t>“О бухгалтерском учете”.</w:t>
      </w:r>
    </w:p>
    <w:p w:rsidR="000D30D6" w:rsidRDefault="000D30D6" w:rsidP="000D30D6">
      <w:pPr>
        <w:ind w:firstLine="567"/>
        <w:jc w:val="both"/>
        <w:rPr>
          <w:sz w:val="24"/>
        </w:rPr>
      </w:pPr>
    </w:p>
    <w:p w:rsidR="00E66245" w:rsidRDefault="002D5939">
      <w:pPr>
        <w:ind w:firstLine="567"/>
        <w:jc w:val="both"/>
        <w:rPr>
          <w:sz w:val="24"/>
        </w:rPr>
      </w:pPr>
      <w:r>
        <w:rPr>
          <w:sz w:val="24"/>
        </w:rPr>
        <w:t>5</w:t>
      </w:r>
      <w:r w:rsidR="00E66245">
        <w:rPr>
          <w:sz w:val="24"/>
        </w:rPr>
        <w:t xml:space="preserve">. </w:t>
      </w:r>
      <w:r w:rsidR="007B3E7D">
        <w:rPr>
          <w:sz w:val="24"/>
        </w:rPr>
        <w:t>Способы обработки учетной информации</w:t>
      </w:r>
      <w:r w:rsidR="000D30D6">
        <w:rPr>
          <w:sz w:val="24"/>
        </w:rPr>
        <w:t xml:space="preserve"> и периодичность формирования регистров бухгалтерского учета на бумажных носителях.</w:t>
      </w:r>
    </w:p>
    <w:p w:rsidR="00E66245" w:rsidRDefault="00E66245">
      <w:pPr>
        <w:ind w:firstLine="567"/>
        <w:jc w:val="both"/>
        <w:rPr>
          <w:sz w:val="24"/>
        </w:rPr>
      </w:pPr>
    </w:p>
    <w:p w:rsidR="007B3E7D" w:rsidRDefault="007B3E7D" w:rsidP="007B3E7D">
      <w:pPr>
        <w:ind w:firstLine="567"/>
        <w:jc w:val="both"/>
        <w:rPr>
          <w:sz w:val="24"/>
        </w:rPr>
      </w:pPr>
      <w:proofErr w:type="gramStart"/>
      <w:r w:rsidRPr="007B3E7D">
        <w:rPr>
          <w:sz w:val="24"/>
          <w:szCs w:val="24"/>
        </w:rPr>
        <w:t xml:space="preserve">Систематизация и накопление информации, содержащейся в принятых к учету первичных (сводных) учетных документах, в целях отражения ее на счетах бухгалтерского учета и в бухгалтерской отчетности, осуществляется </w:t>
      </w:r>
      <w:r>
        <w:rPr>
          <w:sz w:val="24"/>
          <w:szCs w:val="24"/>
        </w:rPr>
        <w:t>учреждением</w:t>
      </w:r>
      <w:r w:rsidRPr="007B3E7D">
        <w:rPr>
          <w:sz w:val="24"/>
          <w:szCs w:val="24"/>
        </w:rPr>
        <w:t xml:space="preserve"> в регистрах бухгалтерского учета, составляемы</w:t>
      </w:r>
      <w:r w:rsidR="00587991">
        <w:rPr>
          <w:sz w:val="24"/>
          <w:szCs w:val="24"/>
        </w:rPr>
        <w:t>м</w:t>
      </w:r>
      <w:r w:rsidRPr="007B3E7D">
        <w:rPr>
          <w:sz w:val="24"/>
          <w:szCs w:val="24"/>
        </w:rPr>
        <w:t xml:space="preserve"> по формам, </w:t>
      </w:r>
      <w:r>
        <w:rPr>
          <w:sz w:val="24"/>
          <w:szCs w:val="24"/>
        </w:rPr>
        <w:t xml:space="preserve">утвержденным </w:t>
      </w:r>
      <w:r>
        <w:rPr>
          <w:sz w:val="24"/>
        </w:rPr>
        <w:t xml:space="preserve">приказом Минфина РФ от </w:t>
      </w:r>
      <w:r w:rsidR="000005EE">
        <w:rPr>
          <w:sz w:val="24"/>
        </w:rPr>
        <w:t>30</w:t>
      </w:r>
      <w:r>
        <w:rPr>
          <w:sz w:val="24"/>
        </w:rPr>
        <w:t>.</w:t>
      </w:r>
      <w:r w:rsidR="000005EE">
        <w:rPr>
          <w:sz w:val="24"/>
        </w:rPr>
        <w:t>03</w:t>
      </w:r>
      <w:r>
        <w:rPr>
          <w:sz w:val="24"/>
        </w:rPr>
        <w:t>.201</w:t>
      </w:r>
      <w:r w:rsidR="000005EE">
        <w:rPr>
          <w:sz w:val="24"/>
        </w:rPr>
        <w:t>5</w:t>
      </w:r>
      <w:r>
        <w:rPr>
          <w:sz w:val="24"/>
        </w:rPr>
        <w:t xml:space="preserve"> г. № </w:t>
      </w:r>
      <w:r w:rsidR="000005EE">
        <w:rPr>
          <w:sz w:val="24"/>
        </w:rPr>
        <w:t>52</w:t>
      </w:r>
      <w:r>
        <w:rPr>
          <w:sz w:val="24"/>
        </w:rPr>
        <w:t xml:space="preserve">н 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>
        <w:rPr>
          <w:sz w:val="24"/>
        </w:rPr>
        <w:lastRenderedPageBreak/>
        <w:t>органами), органами местного</w:t>
      </w:r>
      <w:proofErr w:type="gramEnd"/>
      <w:r>
        <w:rPr>
          <w:sz w:val="24"/>
        </w:rPr>
        <w:t xml:space="preserve"> самоуправления, органами управления государственными внебюджетными фондами, </w:t>
      </w:r>
      <w:r w:rsidR="000005EE">
        <w:rPr>
          <w:sz w:val="24"/>
        </w:rPr>
        <w:t>г</w:t>
      </w:r>
      <w:r>
        <w:rPr>
          <w:sz w:val="24"/>
        </w:rPr>
        <w:t>осударственными (муниципальными) учреждениями и методических указаний по их применению».</w:t>
      </w:r>
    </w:p>
    <w:p w:rsidR="00587991" w:rsidRPr="007B3E7D" w:rsidRDefault="00587991" w:rsidP="007B3E7D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Ведение регистров бухгалтерского учета </w:t>
      </w:r>
      <w:r w:rsidR="007A753B">
        <w:rPr>
          <w:sz w:val="24"/>
        </w:rPr>
        <w:t>осуществляется в автоматизированном виде с использованием программного продукта</w:t>
      </w:r>
      <w:r w:rsidR="00DC42BD">
        <w:rPr>
          <w:sz w:val="24"/>
        </w:rPr>
        <w:t xml:space="preserve"> </w:t>
      </w:r>
      <w:r w:rsidR="00430319">
        <w:rPr>
          <w:sz w:val="24"/>
        </w:rPr>
        <w:t>1С</w:t>
      </w:r>
      <w:r w:rsidR="00DC42BD">
        <w:rPr>
          <w:sz w:val="24"/>
        </w:rPr>
        <w:t>«8. Бухгалтерия государственного учреждения».</w:t>
      </w:r>
    </w:p>
    <w:p w:rsidR="00756CC3" w:rsidRDefault="00756CC3">
      <w:pPr>
        <w:ind w:firstLine="567"/>
        <w:jc w:val="both"/>
        <w:rPr>
          <w:sz w:val="24"/>
        </w:rPr>
      </w:pPr>
      <w:r>
        <w:rPr>
          <w:sz w:val="24"/>
        </w:rPr>
        <w:t xml:space="preserve">Формирование регистров бухгалтерского учета на бумажном носителе </w:t>
      </w:r>
      <w:r w:rsidR="000D30D6">
        <w:rPr>
          <w:sz w:val="24"/>
        </w:rPr>
        <w:t xml:space="preserve"> осуществляется </w:t>
      </w:r>
      <w:r>
        <w:rPr>
          <w:sz w:val="24"/>
        </w:rPr>
        <w:t>в порядке</w:t>
      </w:r>
      <w:r w:rsidR="00467AF5">
        <w:rPr>
          <w:sz w:val="24"/>
        </w:rPr>
        <w:t>, определенном Приложением №</w:t>
      </w:r>
      <w:r w:rsidR="009F7775">
        <w:rPr>
          <w:sz w:val="24"/>
        </w:rPr>
        <w:t>3</w:t>
      </w:r>
      <w:r w:rsidR="00467AF5">
        <w:rPr>
          <w:sz w:val="24"/>
        </w:rPr>
        <w:t>.</w:t>
      </w:r>
    </w:p>
    <w:p w:rsidR="005D62E8" w:rsidRPr="008D7041" w:rsidRDefault="005D62E8" w:rsidP="008D7041">
      <w:pPr>
        <w:ind w:firstLine="567"/>
        <w:jc w:val="both"/>
        <w:rPr>
          <w:rStyle w:val="a8"/>
          <w:color w:val="auto"/>
          <w:sz w:val="24"/>
          <w:szCs w:val="24"/>
        </w:rPr>
      </w:pPr>
      <w:r w:rsidRPr="008D7041">
        <w:rPr>
          <w:sz w:val="24"/>
          <w:szCs w:val="24"/>
        </w:rPr>
        <w:t xml:space="preserve">Аналитический учет расчетов с подотчетными лицами ведется в Журнале операций расчетов с подотчетными лицами </w:t>
      </w:r>
      <w:hyperlink r:id="rId12" w:history="1">
        <w:r w:rsidRPr="00903015">
          <w:rPr>
            <w:rStyle w:val="a8"/>
            <w:color w:val="auto"/>
            <w:sz w:val="24"/>
            <w:szCs w:val="24"/>
            <w:u w:val="none"/>
          </w:rPr>
          <w:t>(ф. 0504071)</w:t>
        </w:r>
      </w:hyperlink>
    </w:p>
    <w:p w:rsidR="005D62E8" w:rsidRPr="00903015" w:rsidRDefault="005D62E8" w:rsidP="008D7041">
      <w:pPr>
        <w:numPr>
          <w:ilvl w:val="1"/>
          <w:numId w:val="0"/>
        </w:numPr>
        <w:overflowPunct/>
        <w:autoSpaceDE/>
        <w:autoSpaceDN/>
        <w:adjustRightInd/>
        <w:ind w:firstLine="482"/>
        <w:jc w:val="both"/>
        <w:textAlignment w:val="auto"/>
        <w:outlineLvl w:val="1"/>
        <w:rPr>
          <w:bCs/>
          <w:sz w:val="24"/>
          <w:szCs w:val="24"/>
        </w:rPr>
      </w:pPr>
      <w:bookmarkStart w:id="3" w:name="_ref_826258"/>
      <w:r w:rsidRPr="008D7041">
        <w:rPr>
          <w:bCs/>
          <w:sz w:val="24"/>
          <w:szCs w:val="24"/>
        </w:rPr>
        <w:t xml:space="preserve">Аналитический учет расчетов с поставщиками за поставленные материальные ценности, оказанные услуги, выполненные работы ведется в Журнале операций расчетов с поставщиками и подрядчиками </w:t>
      </w:r>
      <w:r w:rsidRPr="00903015">
        <w:rPr>
          <w:bCs/>
          <w:sz w:val="24"/>
          <w:szCs w:val="24"/>
        </w:rPr>
        <w:t>(</w:t>
      </w:r>
      <w:hyperlink r:id="rId13" w:history="1">
        <w:r w:rsidRPr="00903015">
          <w:rPr>
            <w:bCs/>
            <w:sz w:val="24"/>
            <w:szCs w:val="24"/>
          </w:rPr>
          <w:t>ф. 0504071</w:t>
        </w:r>
      </w:hyperlink>
      <w:r w:rsidRPr="00903015">
        <w:rPr>
          <w:bCs/>
          <w:sz w:val="24"/>
          <w:szCs w:val="24"/>
        </w:rPr>
        <w:t>).</w:t>
      </w:r>
      <w:bookmarkEnd w:id="3"/>
    </w:p>
    <w:p w:rsidR="005D62E8" w:rsidRPr="00903015" w:rsidRDefault="005D62E8" w:rsidP="008D7041">
      <w:pPr>
        <w:numPr>
          <w:ilvl w:val="1"/>
          <w:numId w:val="0"/>
        </w:numPr>
        <w:overflowPunct/>
        <w:autoSpaceDE/>
        <w:autoSpaceDN/>
        <w:adjustRightInd/>
        <w:ind w:firstLine="482"/>
        <w:jc w:val="both"/>
        <w:textAlignment w:val="auto"/>
        <w:outlineLvl w:val="1"/>
        <w:rPr>
          <w:bCs/>
          <w:sz w:val="24"/>
          <w:szCs w:val="24"/>
        </w:rPr>
      </w:pPr>
      <w:bookmarkStart w:id="4" w:name="_ref_840807"/>
      <w:r w:rsidRPr="008D7041">
        <w:rPr>
          <w:bCs/>
          <w:sz w:val="24"/>
          <w:szCs w:val="24"/>
        </w:rPr>
        <w:t xml:space="preserve">Аналитический учет расчетов по платежам в бюджеты ведется в </w:t>
      </w:r>
      <w:proofErr w:type="spellStart"/>
      <w:r w:rsidRPr="008D7041">
        <w:rPr>
          <w:bCs/>
          <w:sz w:val="24"/>
          <w:szCs w:val="24"/>
        </w:rPr>
        <w:t>Многографной</w:t>
      </w:r>
      <w:proofErr w:type="spellEnd"/>
      <w:r w:rsidRPr="008D7041">
        <w:rPr>
          <w:bCs/>
          <w:sz w:val="24"/>
          <w:szCs w:val="24"/>
        </w:rPr>
        <w:t xml:space="preserve"> карточке </w:t>
      </w:r>
      <w:r w:rsidRPr="00903015">
        <w:rPr>
          <w:bCs/>
          <w:sz w:val="24"/>
          <w:szCs w:val="24"/>
        </w:rPr>
        <w:t>(</w:t>
      </w:r>
      <w:hyperlink r:id="rId14" w:history="1">
        <w:r w:rsidRPr="00903015">
          <w:rPr>
            <w:bCs/>
            <w:sz w:val="24"/>
            <w:szCs w:val="24"/>
          </w:rPr>
          <w:t>ф. 0504054</w:t>
        </w:r>
      </w:hyperlink>
      <w:r w:rsidRPr="00903015">
        <w:rPr>
          <w:bCs/>
          <w:sz w:val="24"/>
          <w:szCs w:val="24"/>
        </w:rPr>
        <w:t>).</w:t>
      </w:r>
      <w:bookmarkEnd w:id="4"/>
    </w:p>
    <w:p w:rsidR="005D62E8" w:rsidRPr="008D7041" w:rsidRDefault="005D62E8">
      <w:pPr>
        <w:ind w:firstLine="567"/>
        <w:jc w:val="both"/>
        <w:rPr>
          <w:sz w:val="24"/>
          <w:szCs w:val="24"/>
        </w:rPr>
      </w:pPr>
      <w:r w:rsidRPr="008D7041">
        <w:rPr>
          <w:sz w:val="24"/>
          <w:szCs w:val="24"/>
        </w:rPr>
        <w:t>Аналитический учет расчетов по пособиям и иным социальным выплатам ведется в  Журнале по прочим операциям.</w:t>
      </w:r>
    </w:p>
    <w:p w:rsidR="00A43AD4" w:rsidRPr="002D5939" w:rsidRDefault="00763E5A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Основание: </w:t>
      </w:r>
      <w:r w:rsidR="00E66245" w:rsidRPr="00BF061E">
        <w:rPr>
          <w:i/>
          <w:sz w:val="24"/>
        </w:rPr>
        <w:t xml:space="preserve">ст.10 ФЗ от </w:t>
      </w:r>
      <w:r>
        <w:rPr>
          <w:i/>
          <w:sz w:val="24"/>
        </w:rPr>
        <w:t>06</w:t>
      </w:r>
      <w:r w:rsidRPr="00BF061E">
        <w:rPr>
          <w:i/>
          <w:sz w:val="24"/>
        </w:rPr>
        <w:t>.1</w:t>
      </w:r>
      <w:r>
        <w:rPr>
          <w:i/>
          <w:sz w:val="24"/>
        </w:rPr>
        <w:t>2</w:t>
      </w:r>
      <w:r w:rsidRPr="00BF061E">
        <w:rPr>
          <w:i/>
          <w:sz w:val="24"/>
        </w:rPr>
        <w:t>.</w:t>
      </w:r>
      <w:r>
        <w:rPr>
          <w:i/>
          <w:sz w:val="24"/>
        </w:rPr>
        <w:t>2011</w:t>
      </w:r>
      <w:r w:rsidRPr="00BF061E">
        <w:rPr>
          <w:i/>
          <w:sz w:val="24"/>
        </w:rPr>
        <w:t xml:space="preserve"> г. № </w:t>
      </w:r>
      <w:r>
        <w:rPr>
          <w:i/>
          <w:sz w:val="24"/>
        </w:rPr>
        <w:t>402</w:t>
      </w:r>
      <w:r w:rsidRPr="00BF061E">
        <w:rPr>
          <w:i/>
          <w:sz w:val="24"/>
        </w:rPr>
        <w:t xml:space="preserve">-ФЗ </w:t>
      </w:r>
      <w:r w:rsidR="00E66245" w:rsidRPr="00BF061E">
        <w:rPr>
          <w:i/>
          <w:sz w:val="24"/>
        </w:rPr>
        <w:t xml:space="preserve">“О бухгалтерском учете”; </w:t>
      </w:r>
      <w:proofErr w:type="gramStart"/>
      <w:r w:rsidR="000005EE">
        <w:rPr>
          <w:i/>
          <w:sz w:val="24"/>
        </w:rPr>
        <w:t>приказ Минфина РФ от 30</w:t>
      </w:r>
      <w:r w:rsidR="00587991" w:rsidRPr="00BF061E">
        <w:rPr>
          <w:i/>
          <w:sz w:val="24"/>
        </w:rPr>
        <w:t>.</w:t>
      </w:r>
      <w:r w:rsidR="000005EE">
        <w:rPr>
          <w:i/>
          <w:sz w:val="24"/>
        </w:rPr>
        <w:t>03</w:t>
      </w:r>
      <w:r w:rsidR="00587991" w:rsidRPr="00BF061E">
        <w:rPr>
          <w:i/>
          <w:sz w:val="24"/>
        </w:rPr>
        <w:t>.201</w:t>
      </w:r>
      <w:r w:rsidR="000005EE">
        <w:rPr>
          <w:i/>
          <w:sz w:val="24"/>
        </w:rPr>
        <w:t>5</w:t>
      </w:r>
      <w:r w:rsidR="00587991" w:rsidRPr="00BF061E">
        <w:rPr>
          <w:i/>
          <w:sz w:val="24"/>
        </w:rPr>
        <w:t xml:space="preserve"> г. № </w:t>
      </w:r>
      <w:r w:rsidR="000005EE">
        <w:rPr>
          <w:i/>
          <w:sz w:val="24"/>
        </w:rPr>
        <w:t>52</w:t>
      </w:r>
      <w:r w:rsidR="00587991" w:rsidRPr="00BF061E">
        <w:rPr>
          <w:i/>
          <w:sz w:val="24"/>
        </w:rPr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</w:r>
      <w:r w:rsidR="005243DD">
        <w:rPr>
          <w:i/>
          <w:sz w:val="24"/>
        </w:rPr>
        <w:t>,</w:t>
      </w:r>
      <w:r w:rsidR="005243DD" w:rsidRPr="005243DD">
        <w:rPr>
          <w:i/>
        </w:rPr>
        <w:t xml:space="preserve"> </w:t>
      </w:r>
      <w:r w:rsidR="005243DD" w:rsidRPr="005243DD">
        <w:rPr>
          <w:i/>
          <w:sz w:val="24"/>
          <w:szCs w:val="24"/>
        </w:rPr>
        <w:t xml:space="preserve">п. </w:t>
      </w:r>
      <w:hyperlink r:id="rId15" w:history="1">
        <w:r w:rsidR="005243DD" w:rsidRPr="005243DD">
          <w:rPr>
            <w:rStyle w:val="a8"/>
            <w:i/>
            <w:color w:val="auto"/>
            <w:sz w:val="24"/>
            <w:szCs w:val="24"/>
            <w:u w:val="none"/>
          </w:rPr>
          <w:t>6</w:t>
        </w:r>
      </w:hyperlink>
      <w:r w:rsidR="005243DD" w:rsidRPr="005243DD">
        <w:rPr>
          <w:i/>
          <w:sz w:val="24"/>
          <w:szCs w:val="24"/>
        </w:rPr>
        <w:t xml:space="preserve">, </w:t>
      </w:r>
      <w:r w:rsidR="0025685E">
        <w:rPr>
          <w:i/>
          <w:sz w:val="24"/>
          <w:szCs w:val="24"/>
        </w:rPr>
        <w:t xml:space="preserve">11, </w:t>
      </w:r>
      <w:hyperlink r:id="rId16" w:history="1">
        <w:r w:rsidR="005243DD" w:rsidRPr="005243DD">
          <w:rPr>
            <w:rStyle w:val="a8"/>
            <w:i/>
            <w:color w:val="auto"/>
            <w:sz w:val="24"/>
            <w:szCs w:val="24"/>
            <w:u w:val="none"/>
          </w:rPr>
          <w:t>19</w:t>
        </w:r>
      </w:hyperlink>
      <w:r w:rsidR="008D7041">
        <w:rPr>
          <w:rStyle w:val="a8"/>
          <w:i/>
          <w:color w:val="auto"/>
          <w:sz w:val="24"/>
          <w:szCs w:val="24"/>
          <w:u w:val="none"/>
        </w:rPr>
        <w:t>, 218, 257, 264</w:t>
      </w:r>
      <w:r w:rsidR="005243DD" w:rsidRPr="005243DD">
        <w:rPr>
          <w:i/>
          <w:sz w:val="24"/>
          <w:szCs w:val="24"/>
        </w:rPr>
        <w:t xml:space="preserve"> Инструкции № 157н, </w:t>
      </w:r>
      <w:hyperlink r:id="rId17" w:history="1">
        <w:r w:rsidR="005243DD" w:rsidRPr="005243DD">
          <w:rPr>
            <w:rStyle w:val="a8"/>
            <w:i/>
            <w:color w:val="auto"/>
            <w:sz w:val="24"/>
            <w:szCs w:val="24"/>
            <w:u w:val="none"/>
          </w:rPr>
          <w:t>п. 9</w:t>
        </w:r>
      </w:hyperlink>
      <w:r w:rsidR="005243DD" w:rsidRPr="005243DD">
        <w:rPr>
          <w:i/>
          <w:sz w:val="24"/>
          <w:szCs w:val="24"/>
        </w:rPr>
        <w:t xml:space="preserve"> СГС "Учетная политика</w:t>
      </w:r>
      <w:r w:rsidR="005243DD" w:rsidRPr="002D5939">
        <w:rPr>
          <w:i/>
          <w:sz w:val="24"/>
          <w:szCs w:val="24"/>
        </w:rPr>
        <w:t>"</w:t>
      </w:r>
      <w:r w:rsidR="002D5939" w:rsidRPr="002D5939">
        <w:rPr>
          <w:i/>
          <w:sz w:val="24"/>
          <w:szCs w:val="24"/>
        </w:rPr>
        <w:t xml:space="preserve">,  п. </w:t>
      </w:r>
      <w:hyperlink r:id="rId18" w:history="1">
        <w:r w:rsidR="002D5939" w:rsidRPr="002D5939">
          <w:rPr>
            <w:rStyle w:val="a8"/>
            <w:i/>
            <w:color w:val="auto"/>
            <w:sz w:val="24"/>
            <w:szCs w:val="24"/>
            <w:u w:val="none"/>
          </w:rPr>
          <w:t>23</w:t>
        </w:r>
      </w:hyperlink>
      <w:r w:rsidR="002D5939" w:rsidRPr="002D5939">
        <w:rPr>
          <w:i/>
          <w:sz w:val="24"/>
          <w:szCs w:val="24"/>
        </w:rPr>
        <w:t xml:space="preserve">, </w:t>
      </w:r>
      <w:hyperlink r:id="rId19" w:history="1">
        <w:r w:rsidR="002D5939" w:rsidRPr="002D5939">
          <w:rPr>
            <w:rStyle w:val="a8"/>
            <w:i/>
            <w:color w:val="auto"/>
            <w:sz w:val="24"/>
            <w:szCs w:val="24"/>
            <w:u w:val="none"/>
          </w:rPr>
          <w:t>28</w:t>
        </w:r>
      </w:hyperlink>
      <w:r w:rsidR="002D5939">
        <w:rPr>
          <w:i/>
          <w:sz w:val="24"/>
          <w:szCs w:val="24"/>
        </w:rPr>
        <w:t xml:space="preserve"> СГС "Концептуальные основы".</w:t>
      </w:r>
      <w:proofErr w:type="gramEnd"/>
    </w:p>
    <w:p w:rsidR="00587991" w:rsidRPr="005243DD" w:rsidRDefault="00587991">
      <w:pPr>
        <w:ind w:firstLine="567"/>
        <w:jc w:val="both"/>
        <w:rPr>
          <w:sz w:val="24"/>
          <w:szCs w:val="24"/>
        </w:rPr>
      </w:pPr>
    </w:p>
    <w:p w:rsidR="002D5939" w:rsidRDefault="002D5939" w:rsidP="002D5939">
      <w:pPr>
        <w:ind w:firstLine="567"/>
        <w:jc w:val="both"/>
        <w:rPr>
          <w:sz w:val="24"/>
        </w:rPr>
      </w:pPr>
      <w:r>
        <w:rPr>
          <w:sz w:val="24"/>
        </w:rPr>
        <w:t>6. Хранение первичных (сводных) учетных документов и регистров бухгалтерского учета.</w:t>
      </w:r>
    </w:p>
    <w:p w:rsidR="002D5939" w:rsidRDefault="002D5939" w:rsidP="002D5939">
      <w:pPr>
        <w:ind w:firstLine="567"/>
        <w:jc w:val="both"/>
        <w:rPr>
          <w:sz w:val="24"/>
        </w:rPr>
      </w:pPr>
    </w:p>
    <w:p w:rsidR="002D5939" w:rsidRPr="0025685E" w:rsidRDefault="002D5939" w:rsidP="002D5939">
      <w:pPr>
        <w:numPr>
          <w:ilvl w:val="1"/>
          <w:numId w:val="0"/>
        </w:numPr>
        <w:overflowPunct/>
        <w:autoSpaceDE/>
        <w:autoSpaceDN/>
        <w:adjustRightInd/>
        <w:ind w:firstLine="567"/>
        <w:jc w:val="both"/>
        <w:textAlignment w:val="auto"/>
        <w:outlineLvl w:val="1"/>
        <w:rPr>
          <w:bCs/>
          <w:sz w:val="24"/>
          <w:szCs w:val="24"/>
        </w:rPr>
      </w:pPr>
      <w:bookmarkStart w:id="5" w:name="_ref_307654"/>
      <w:r w:rsidRPr="0025685E">
        <w:rPr>
          <w:bCs/>
          <w:sz w:val="24"/>
          <w:szCs w:val="24"/>
        </w:rPr>
        <w:t>Первичные (сводные) учетные документы</w:t>
      </w:r>
      <w:r>
        <w:rPr>
          <w:bCs/>
          <w:sz w:val="24"/>
          <w:szCs w:val="24"/>
        </w:rPr>
        <w:t xml:space="preserve"> и регистры бухгалтерского учета</w:t>
      </w:r>
      <w:r w:rsidRPr="0025685E">
        <w:rPr>
          <w:bCs/>
          <w:sz w:val="24"/>
          <w:szCs w:val="24"/>
        </w:rPr>
        <w:t xml:space="preserve"> хранятся на бумажном носителе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  <w:bookmarkEnd w:id="5"/>
    </w:p>
    <w:p w:rsidR="002D5939" w:rsidRPr="0025685E" w:rsidRDefault="002D5939" w:rsidP="002D5939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25685E">
        <w:rPr>
          <w:i/>
          <w:sz w:val="24"/>
          <w:szCs w:val="24"/>
        </w:rPr>
        <w:t>Основание: п</w:t>
      </w:r>
      <w:r w:rsidRPr="00903015">
        <w:rPr>
          <w:i/>
          <w:sz w:val="24"/>
          <w:szCs w:val="24"/>
        </w:rPr>
        <w:t xml:space="preserve">. </w:t>
      </w:r>
      <w:hyperlink r:id="rId20" w:history="1">
        <w:r w:rsidRPr="00903015">
          <w:rPr>
            <w:i/>
            <w:sz w:val="24"/>
            <w:szCs w:val="24"/>
          </w:rPr>
          <w:t>32</w:t>
        </w:r>
      </w:hyperlink>
      <w:r w:rsidRPr="00903015">
        <w:rPr>
          <w:i/>
          <w:sz w:val="24"/>
          <w:szCs w:val="24"/>
        </w:rPr>
        <w:t xml:space="preserve">, </w:t>
      </w:r>
      <w:hyperlink r:id="rId21" w:history="1">
        <w:r w:rsidRPr="00903015">
          <w:rPr>
            <w:i/>
            <w:sz w:val="24"/>
            <w:szCs w:val="24"/>
          </w:rPr>
          <w:t>33</w:t>
        </w:r>
      </w:hyperlink>
      <w:r w:rsidRPr="0025685E">
        <w:rPr>
          <w:i/>
          <w:sz w:val="24"/>
          <w:szCs w:val="24"/>
        </w:rPr>
        <w:t xml:space="preserve"> СГС "Концептуальные основы", </w:t>
      </w:r>
      <w:hyperlink r:id="rId22" w:history="1">
        <w:r w:rsidRPr="00903015">
          <w:rPr>
            <w:i/>
            <w:sz w:val="24"/>
            <w:szCs w:val="24"/>
          </w:rPr>
          <w:t>п. 14</w:t>
        </w:r>
      </w:hyperlink>
      <w:r w:rsidRPr="00903015">
        <w:rPr>
          <w:i/>
          <w:sz w:val="24"/>
          <w:szCs w:val="24"/>
        </w:rPr>
        <w:t>, 19</w:t>
      </w:r>
      <w:r w:rsidRPr="0025685E">
        <w:rPr>
          <w:i/>
          <w:sz w:val="24"/>
          <w:szCs w:val="24"/>
        </w:rPr>
        <w:t xml:space="preserve"> Инструкции № 157н</w:t>
      </w:r>
      <w:r>
        <w:rPr>
          <w:i/>
          <w:sz w:val="24"/>
          <w:szCs w:val="24"/>
        </w:rPr>
        <w:t>.</w:t>
      </w:r>
    </w:p>
    <w:p w:rsidR="002D5939" w:rsidRDefault="002D5939" w:rsidP="008B18FD">
      <w:pPr>
        <w:ind w:firstLine="567"/>
        <w:jc w:val="both"/>
        <w:rPr>
          <w:sz w:val="24"/>
        </w:rPr>
      </w:pPr>
    </w:p>
    <w:p w:rsidR="008B18FD" w:rsidRDefault="002D5939" w:rsidP="008B18FD">
      <w:pPr>
        <w:ind w:firstLine="567"/>
        <w:jc w:val="both"/>
        <w:rPr>
          <w:sz w:val="24"/>
        </w:rPr>
      </w:pPr>
      <w:r>
        <w:rPr>
          <w:sz w:val="24"/>
        </w:rPr>
        <w:t>7</w:t>
      </w:r>
      <w:r w:rsidR="008B18FD">
        <w:rPr>
          <w:sz w:val="24"/>
        </w:rPr>
        <w:t>. График и правила документооборота.</w:t>
      </w:r>
    </w:p>
    <w:p w:rsidR="008B18FD" w:rsidRDefault="008B18FD" w:rsidP="008B18FD">
      <w:pPr>
        <w:ind w:firstLine="567"/>
        <w:jc w:val="both"/>
        <w:rPr>
          <w:sz w:val="24"/>
        </w:rPr>
      </w:pPr>
    </w:p>
    <w:p w:rsidR="008B18FD" w:rsidRDefault="008B18FD" w:rsidP="008B18FD">
      <w:pPr>
        <w:ind w:firstLine="567"/>
        <w:jc w:val="both"/>
        <w:rPr>
          <w:sz w:val="24"/>
        </w:rPr>
      </w:pPr>
      <w:r>
        <w:rPr>
          <w:sz w:val="24"/>
        </w:rPr>
        <w:t xml:space="preserve">Документооборот и технология обработки учетной информации в учреждении регламентируются согласно графику документооборота, прилагаемому к приказу (Приложение № </w:t>
      </w:r>
      <w:r w:rsidR="009F7775">
        <w:rPr>
          <w:sz w:val="24"/>
        </w:rPr>
        <w:t>4</w:t>
      </w:r>
      <w:r>
        <w:rPr>
          <w:sz w:val="24"/>
        </w:rPr>
        <w:t>).</w:t>
      </w:r>
    </w:p>
    <w:p w:rsidR="008B18FD" w:rsidRPr="0025685E" w:rsidRDefault="00277FDC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</w:rPr>
        <w:t>Основание: п</w:t>
      </w:r>
      <w:r w:rsidR="008B18FD" w:rsidRPr="00BF061E">
        <w:rPr>
          <w:i/>
          <w:sz w:val="24"/>
        </w:rPr>
        <w:t xml:space="preserve">.6 </w:t>
      </w:r>
      <w:r w:rsidR="00BB5686" w:rsidRPr="00BF061E">
        <w:rPr>
          <w:i/>
          <w:sz w:val="24"/>
        </w:rPr>
        <w:t xml:space="preserve">Инструкции </w:t>
      </w:r>
      <w:r w:rsidR="00903015">
        <w:rPr>
          <w:i/>
          <w:sz w:val="24"/>
        </w:rPr>
        <w:t>№157н</w:t>
      </w:r>
      <w:r w:rsidR="0025685E">
        <w:rPr>
          <w:i/>
          <w:sz w:val="24"/>
        </w:rPr>
        <w:t>,</w:t>
      </w:r>
      <w:r w:rsidR="0025685E" w:rsidRPr="0025685E">
        <w:t xml:space="preserve"> </w:t>
      </w:r>
      <w:hyperlink r:id="rId23" w:history="1">
        <w:r w:rsidR="0025685E" w:rsidRPr="0025685E">
          <w:rPr>
            <w:rStyle w:val="a8"/>
            <w:i/>
            <w:color w:val="auto"/>
            <w:sz w:val="24"/>
            <w:szCs w:val="24"/>
            <w:u w:val="none"/>
          </w:rPr>
          <w:t>п. 9</w:t>
        </w:r>
      </w:hyperlink>
      <w:r w:rsidR="0025685E" w:rsidRPr="0025685E">
        <w:rPr>
          <w:i/>
          <w:sz w:val="24"/>
          <w:szCs w:val="24"/>
        </w:rPr>
        <w:t xml:space="preserve"> СГС "Учетная политика"</w:t>
      </w:r>
      <w:r w:rsidR="0025685E">
        <w:rPr>
          <w:i/>
          <w:sz w:val="24"/>
          <w:szCs w:val="24"/>
        </w:rPr>
        <w:t>.</w:t>
      </w:r>
    </w:p>
    <w:p w:rsidR="0025685E" w:rsidRDefault="0025685E">
      <w:pPr>
        <w:ind w:firstLine="567"/>
        <w:jc w:val="both"/>
        <w:rPr>
          <w:sz w:val="24"/>
        </w:rPr>
      </w:pPr>
    </w:p>
    <w:p w:rsidR="00E66245" w:rsidRDefault="00B56375">
      <w:pPr>
        <w:ind w:firstLine="567"/>
        <w:jc w:val="both"/>
        <w:rPr>
          <w:sz w:val="24"/>
        </w:rPr>
      </w:pPr>
      <w:r>
        <w:rPr>
          <w:sz w:val="24"/>
        </w:rPr>
        <w:t>8</w:t>
      </w:r>
      <w:r w:rsidR="00E66245">
        <w:rPr>
          <w:sz w:val="24"/>
        </w:rPr>
        <w:t>. Порядок ведения денежных расчетов с населением.</w:t>
      </w:r>
    </w:p>
    <w:p w:rsidR="00E66245" w:rsidRDefault="00E66245">
      <w:pPr>
        <w:ind w:firstLine="567"/>
        <w:jc w:val="both"/>
        <w:rPr>
          <w:sz w:val="24"/>
        </w:rPr>
      </w:pPr>
    </w:p>
    <w:p w:rsidR="00E66245" w:rsidRDefault="00E66245">
      <w:pPr>
        <w:ind w:firstLine="567"/>
        <w:jc w:val="both"/>
        <w:rPr>
          <w:sz w:val="24"/>
        </w:rPr>
      </w:pPr>
      <w:r>
        <w:rPr>
          <w:sz w:val="24"/>
        </w:rPr>
        <w:t xml:space="preserve">При приеме наличных денежных средств от </w:t>
      </w:r>
      <w:r w:rsidR="004A246B">
        <w:rPr>
          <w:sz w:val="24"/>
        </w:rPr>
        <w:t>физических и юридических лиц</w:t>
      </w:r>
      <w:r>
        <w:rPr>
          <w:sz w:val="24"/>
        </w:rPr>
        <w:t xml:space="preserve"> за реализованные услуги (работы, товары) учреждение применяет </w:t>
      </w:r>
      <w:r w:rsidR="00192DA9">
        <w:rPr>
          <w:sz w:val="24"/>
        </w:rPr>
        <w:t>контрольно-кассовую машину</w:t>
      </w:r>
      <w:r>
        <w:rPr>
          <w:sz w:val="24"/>
        </w:rPr>
        <w:t>.</w:t>
      </w:r>
      <w:r w:rsidR="00F8423B">
        <w:rPr>
          <w:sz w:val="24"/>
        </w:rPr>
        <w:t xml:space="preserve"> По окончании дня кассир</w:t>
      </w:r>
      <w:r w:rsidR="002B2DC2">
        <w:rPr>
          <w:sz w:val="24"/>
        </w:rPr>
        <w:t xml:space="preserve"> составляет первичный (сводный) учетный документ (приходный кассовый ордер по форме №КО-1) на основании кассовых чеков с приложением реестра оплат дополнительных платных услуг</w:t>
      </w:r>
      <w:r w:rsidR="00B56BAD">
        <w:rPr>
          <w:sz w:val="24"/>
        </w:rPr>
        <w:t xml:space="preserve"> по форме согласно Приложению №</w:t>
      </w:r>
      <w:r w:rsidR="00DF5DA0">
        <w:rPr>
          <w:sz w:val="24"/>
        </w:rPr>
        <w:t xml:space="preserve"> 1</w:t>
      </w:r>
      <w:r w:rsidR="002B2DC2">
        <w:rPr>
          <w:sz w:val="24"/>
        </w:rPr>
        <w:t>.</w:t>
      </w:r>
    </w:p>
    <w:p w:rsidR="00323E97" w:rsidRDefault="00323E97">
      <w:pPr>
        <w:ind w:firstLine="567"/>
        <w:jc w:val="both"/>
        <w:rPr>
          <w:sz w:val="24"/>
        </w:rPr>
      </w:pPr>
      <w:r>
        <w:rPr>
          <w:sz w:val="24"/>
        </w:rPr>
        <w:t>Для определения максимально допустимой суммы наличных денег, которая может храниться в кассе учреждения на конец рабочего дня</w:t>
      </w:r>
      <w:r w:rsidR="00587B67">
        <w:rPr>
          <w:sz w:val="24"/>
        </w:rPr>
        <w:t xml:space="preserve">, бухгалтерия производит расчет </w:t>
      </w:r>
      <w:r w:rsidR="00587B67">
        <w:rPr>
          <w:sz w:val="24"/>
        </w:rPr>
        <w:lastRenderedPageBreak/>
        <w:t>лимит остатка наличных денег, который утверждается директором учреждения и служит основанием для установления лимита остатка наличных денег.</w:t>
      </w:r>
    </w:p>
    <w:p w:rsidR="00281F2B" w:rsidRDefault="004C0DE1">
      <w:pPr>
        <w:ind w:firstLine="567"/>
        <w:jc w:val="both"/>
        <w:rPr>
          <w:sz w:val="24"/>
        </w:rPr>
      </w:pPr>
      <w:r>
        <w:rPr>
          <w:sz w:val="24"/>
        </w:rPr>
        <w:t>Расчет лимита остатка наличных денег</w:t>
      </w:r>
      <w:r w:rsidR="00587B67">
        <w:rPr>
          <w:sz w:val="24"/>
        </w:rPr>
        <w:t xml:space="preserve"> производится</w:t>
      </w:r>
      <w:r>
        <w:rPr>
          <w:sz w:val="24"/>
        </w:rPr>
        <w:t xml:space="preserve"> в соответствии с приложением к </w:t>
      </w:r>
      <w:r w:rsidR="003E7DE1">
        <w:rPr>
          <w:sz w:val="24"/>
        </w:rPr>
        <w:t>Указанию Банка России от 11 марта 2014г. №3210-У «О</w:t>
      </w:r>
      <w:r w:rsidRPr="00970058">
        <w:rPr>
          <w:sz w:val="24"/>
        </w:rPr>
        <w:t xml:space="preserve"> порядке ведения кассовых </w:t>
      </w:r>
      <w:r w:rsidR="003E7DE1">
        <w:rPr>
          <w:sz w:val="24"/>
        </w:rPr>
        <w:t>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sz w:val="24"/>
        </w:rPr>
        <w:t>.</w:t>
      </w:r>
    </w:p>
    <w:p w:rsidR="00587B67" w:rsidRDefault="004C0DE1">
      <w:pPr>
        <w:ind w:firstLine="567"/>
        <w:jc w:val="both"/>
        <w:rPr>
          <w:sz w:val="24"/>
        </w:rPr>
      </w:pPr>
      <w:r>
        <w:rPr>
          <w:sz w:val="24"/>
        </w:rPr>
        <w:t xml:space="preserve">Лимит остатка наличных денег </w:t>
      </w:r>
      <w:r w:rsidR="00BA0714">
        <w:rPr>
          <w:sz w:val="24"/>
        </w:rPr>
        <w:t>устанавливается приказом по учреждению</w:t>
      </w:r>
      <w:r>
        <w:rPr>
          <w:sz w:val="24"/>
        </w:rPr>
        <w:t xml:space="preserve"> на финансовый год </w:t>
      </w:r>
      <w:r w:rsidR="00281F2B">
        <w:rPr>
          <w:sz w:val="24"/>
        </w:rPr>
        <w:t xml:space="preserve">не позднее </w:t>
      </w:r>
      <w:r>
        <w:rPr>
          <w:sz w:val="24"/>
        </w:rPr>
        <w:t>пят</w:t>
      </w:r>
      <w:r w:rsidR="00281F2B">
        <w:rPr>
          <w:sz w:val="24"/>
        </w:rPr>
        <w:t>и</w:t>
      </w:r>
      <w:r>
        <w:rPr>
          <w:sz w:val="24"/>
        </w:rPr>
        <w:t xml:space="preserve"> рабочих дней данного года. При расчете лимита остатка наличных денег </w:t>
      </w:r>
      <w:r w:rsidR="00BA0714">
        <w:rPr>
          <w:sz w:val="24"/>
        </w:rPr>
        <w:t>выбирается</w:t>
      </w:r>
      <w:r>
        <w:rPr>
          <w:sz w:val="24"/>
        </w:rPr>
        <w:t xml:space="preserve"> период пиковых объемов поступлений наличных денег</w:t>
      </w:r>
      <w:r w:rsidR="00281F2B">
        <w:rPr>
          <w:sz w:val="24"/>
        </w:rPr>
        <w:t xml:space="preserve"> за предшествующий финансовый год</w:t>
      </w:r>
      <w:r>
        <w:rPr>
          <w:sz w:val="24"/>
        </w:rPr>
        <w:t>, объем поступлений в указанны</w:t>
      </w:r>
      <w:r w:rsidR="00BA0714">
        <w:rPr>
          <w:sz w:val="24"/>
        </w:rPr>
        <w:t>й</w:t>
      </w:r>
      <w:r>
        <w:rPr>
          <w:sz w:val="24"/>
        </w:rPr>
        <w:t xml:space="preserve"> период и период времени между днями сд</w:t>
      </w:r>
      <w:r w:rsidR="00281F2B">
        <w:rPr>
          <w:sz w:val="24"/>
        </w:rPr>
        <w:t>ачи в банк наличных денег равный</w:t>
      </w:r>
      <w:r>
        <w:rPr>
          <w:sz w:val="24"/>
        </w:rPr>
        <w:t xml:space="preserve"> двум дням.</w:t>
      </w:r>
    </w:p>
    <w:p w:rsidR="00281F2B" w:rsidRDefault="00281F2B">
      <w:pPr>
        <w:ind w:firstLine="567"/>
        <w:jc w:val="both"/>
        <w:rPr>
          <w:sz w:val="24"/>
        </w:rPr>
      </w:pPr>
      <w:r>
        <w:rPr>
          <w:sz w:val="24"/>
        </w:rPr>
        <w:t xml:space="preserve">В случае увеличения стоимости и (или) объемов оказываемых услуг в течение финансового года лимит остатка наличных денег может быть изменен. </w:t>
      </w:r>
      <w:proofErr w:type="gramStart"/>
      <w:r>
        <w:rPr>
          <w:sz w:val="24"/>
        </w:rPr>
        <w:t xml:space="preserve">В этом случае при расчете </w:t>
      </w:r>
      <w:r w:rsidR="00BA0714">
        <w:rPr>
          <w:sz w:val="24"/>
        </w:rPr>
        <w:t xml:space="preserve">и установлении </w:t>
      </w:r>
      <w:r>
        <w:rPr>
          <w:sz w:val="24"/>
        </w:rPr>
        <w:t xml:space="preserve">нового лимита остатка наличных денег </w:t>
      </w:r>
      <w:r w:rsidR="00BA0714">
        <w:rPr>
          <w:sz w:val="24"/>
        </w:rPr>
        <w:t>выбирается</w:t>
      </w:r>
      <w:r>
        <w:rPr>
          <w:sz w:val="24"/>
        </w:rPr>
        <w:t xml:space="preserve"> период пиковых объемов поступлений наличных денег</w:t>
      </w:r>
      <w:r w:rsidR="00BA0714">
        <w:rPr>
          <w:sz w:val="24"/>
        </w:rPr>
        <w:t>,</w:t>
      </w:r>
      <w:r>
        <w:rPr>
          <w:sz w:val="24"/>
        </w:rPr>
        <w:t xml:space="preserve"> в котором действуют новые цены и (или) новые объемы оказываемых услуг.</w:t>
      </w:r>
      <w:proofErr w:type="gramEnd"/>
    </w:p>
    <w:p w:rsidR="007B5A5C" w:rsidRPr="00BF061E" w:rsidRDefault="00E66245" w:rsidP="007B5A5C">
      <w:pPr>
        <w:ind w:firstLine="567"/>
        <w:jc w:val="both"/>
        <w:rPr>
          <w:i/>
          <w:sz w:val="24"/>
        </w:rPr>
      </w:pPr>
      <w:proofErr w:type="gramStart"/>
      <w:r w:rsidRPr="00BF061E">
        <w:rPr>
          <w:i/>
          <w:sz w:val="24"/>
        </w:rPr>
        <w:t xml:space="preserve">Основание: </w:t>
      </w:r>
      <w:r w:rsidR="00E408F5" w:rsidRPr="00BF061E">
        <w:rPr>
          <w:i/>
          <w:sz w:val="24"/>
        </w:rPr>
        <w:t>п.1 ст.</w:t>
      </w:r>
      <w:r w:rsidR="004266F7">
        <w:rPr>
          <w:i/>
          <w:sz w:val="24"/>
        </w:rPr>
        <w:t>1.</w:t>
      </w:r>
      <w:r w:rsidR="00E408F5" w:rsidRPr="00BF061E">
        <w:rPr>
          <w:i/>
          <w:sz w:val="24"/>
        </w:rPr>
        <w:t>2 Федерального з</w:t>
      </w:r>
      <w:r w:rsidRPr="00BF061E">
        <w:rPr>
          <w:i/>
          <w:sz w:val="24"/>
        </w:rPr>
        <w:t>акон</w:t>
      </w:r>
      <w:r w:rsidR="00E408F5" w:rsidRPr="00BF061E">
        <w:rPr>
          <w:i/>
          <w:sz w:val="24"/>
        </w:rPr>
        <w:t>а</w:t>
      </w:r>
      <w:r w:rsidRPr="00BF061E">
        <w:rPr>
          <w:i/>
          <w:sz w:val="24"/>
        </w:rPr>
        <w:t xml:space="preserve"> </w:t>
      </w:r>
      <w:r w:rsidR="00E408F5" w:rsidRPr="00BF061E">
        <w:rPr>
          <w:i/>
          <w:sz w:val="24"/>
        </w:rPr>
        <w:t>от 22.05.2003 №54-ФЗ</w:t>
      </w:r>
      <w:r w:rsidRPr="00BF061E">
        <w:rPr>
          <w:i/>
          <w:sz w:val="24"/>
        </w:rPr>
        <w:t xml:space="preserve"> “О применении контрольно-кассов</w:t>
      </w:r>
      <w:r w:rsidR="00E408F5" w:rsidRPr="00BF061E">
        <w:rPr>
          <w:i/>
          <w:sz w:val="24"/>
        </w:rPr>
        <w:t>ой техники</w:t>
      </w:r>
      <w:r w:rsidRPr="00BF061E">
        <w:rPr>
          <w:i/>
          <w:sz w:val="24"/>
        </w:rPr>
        <w:t xml:space="preserve"> при осуществлении </w:t>
      </w:r>
      <w:r w:rsidR="00E408F5" w:rsidRPr="00BF061E">
        <w:rPr>
          <w:i/>
          <w:sz w:val="24"/>
        </w:rPr>
        <w:t xml:space="preserve">наличных </w:t>
      </w:r>
      <w:r w:rsidRPr="00BF061E">
        <w:rPr>
          <w:i/>
          <w:sz w:val="24"/>
        </w:rPr>
        <w:t xml:space="preserve">денежных расчетов </w:t>
      </w:r>
      <w:r w:rsidR="00E408F5" w:rsidRPr="00BF061E">
        <w:rPr>
          <w:i/>
          <w:sz w:val="24"/>
        </w:rPr>
        <w:t>и (или) расчетов с использованием платежных карт</w:t>
      </w:r>
      <w:r w:rsidRPr="00BF061E">
        <w:rPr>
          <w:i/>
          <w:sz w:val="24"/>
        </w:rPr>
        <w:t xml:space="preserve">”; </w:t>
      </w:r>
      <w:r w:rsidR="0016249C">
        <w:rPr>
          <w:i/>
          <w:sz w:val="24"/>
        </w:rPr>
        <w:t>Указание ЦБ РФ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 и субъекта</w:t>
      </w:r>
      <w:r w:rsidR="00FA7FF5">
        <w:rPr>
          <w:i/>
          <w:sz w:val="24"/>
        </w:rPr>
        <w:t>ми малого предпринимательства».</w:t>
      </w:r>
      <w:proofErr w:type="gramEnd"/>
    </w:p>
    <w:p w:rsidR="007A382D" w:rsidRDefault="007A382D" w:rsidP="007A382D">
      <w:pPr>
        <w:ind w:firstLine="567"/>
        <w:jc w:val="both"/>
        <w:rPr>
          <w:sz w:val="24"/>
        </w:rPr>
      </w:pPr>
    </w:p>
    <w:p w:rsidR="00E66245" w:rsidRDefault="00B56375">
      <w:pPr>
        <w:ind w:firstLine="567"/>
        <w:jc w:val="both"/>
        <w:rPr>
          <w:sz w:val="24"/>
        </w:rPr>
      </w:pPr>
      <w:r>
        <w:rPr>
          <w:sz w:val="24"/>
        </w:rPr>
        <w:t>9</w:t>
      </w:r>
      <w:r w:rsidR="00E66245">
        <w:rPr>
          <w:sz w:val="24"/>
        </w:rPr>
        <w:t>. Порядок выдачи денежных средств под отчет и оформления отчетов по их использованию.</w:t>
      </w:r>
    </w:p>
    <w:p w:rsidR="00E66245" w:rsidRDefault="00E66245">
      <w:pPr>
        <w:ind w:firstLine="567"/>
        <w:jc w:val="both"/>
        <w:rPr>
          <w:sz w:val="24"/>
        </w:rPr>
      </w:pPr>
    </w:p>
    <w:p w:rsidR="00E66245" w:rsidRDefault="00E66245">
      <w:pPr>
        <w:ind w:firstLine="567"/>
        <w:jc w:val="both"/>
        <w:rPr>
          <w:sz w:val="24"/>
        </w:rPr>
      </w:pPr>
      <w:r>
        <w:rPr>
          <w:sz w:val="24"/>
        </w:rPr>
        <w:t xml:space="preserve">Выдача наличных денежных средств подотчет осуществляется в соответствии с Порядком выдачи денежных средств под отчет и оформлением отчетов по их использованию (Приложение № </w:t>
      </w:r>
      <w:r w:rsidR="009F7775">
        <w:rPr>
          <w:sz w:val="24"/>
        </w:rPr>
        <w:t>5</w:t>
      </w:r>
      <w:r>
        <w:rPr>
          <w:sz w:val="24"/>
        </w:rPr>
        <w:t>).</w:t>
      </w:r>
    </w:p>
    <w:p w:rsidR="00E66245" w:rsidRDefault="00E66245" w:rsidP="00B110F8">
      <w:pPr>
        <w:overflowPunct/>
        <w:autoSpaceDE/>
        <w:autoSpaceDN/>
        <w:adjustRightInd/>
        <w:ind w:firstLine="482"/>
        <w:jc w:val="both"/>
        <w:textAlignment w:val="auto"/>
        <w:rPr>
          <w:i/>
          <w:sz w:val="24"/>
        </w:rPr>
      </w:pPr>
      <w:r w:rsidRPr="00B110F8">
        <w:rPr>
          <w:i/>
          <w:sz w:val="24"/>
          <w:szCs w:val="24"/>
        </w:rPr>
        <w:t xml:space="preserve">Основание: </w:t>
      </w:r>
      <w:r w:rsidR="00B110F8" w:rsidRPr="00B110F8">
        <w:rPr>
          <w:i/>
          <w:sz w:val="24"/>
          <w:szCs w:val="24"/>
        </w:rPr>
        <w:t xml:space="preserve"> </w:t>
      </w:r>
      <w:hyperlink r:id="rId24" w:history="1">
        <w:r w:rsidR="00B110F8" w:rsidRPr="00C22EB6">
          <w:rPr>
            <w:i/>
            <w:sz w:val="24"/>
            <w:szCs w:val="24"/>
          </w:rPr>
          <w:t>п.9</w:t>
        </w:r>
      </w:hyperlink>
      <w:r w:rsidR="00B110F8" w:rsidRPr="00B110F8">
        <w:rPr>
          <w:i/>
          <w:sz w:val="24"/>
          <w:szCs w:val="24"/>
        </w:rPr>
        <w:t xml:space="preserve"> СГС "Учетная политика"</w:t>
      </w:r>
      <w:r w:rsidR="00B110F8">
        <w:rPr>
          <w:i/>
          <w:sz w:val="24"/>
          <w:szCs w:val="24"/>
        </w:rPr>
        <w:t xml:space="preserve">, </w:t>
      </w:r>
      <w:r w:rsidR="00A96DC5">
        <w:rPr>
          <w:i/>
          <w:sz w:val="24"/>
        </w:rPr>
        <w:t>Указание ЦБ РФ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 и субъектами малого предпринимательства</w:t>
      </w:r>
      <w:r w:rsidR="00B110F8">
        <w:rPr>
          <w:i/>
          <w:sz w:val="24"/>
        </w:rPr>
        <w:t>».</w:t>
      </w:r>
    </w:p>
    <w:p w:rsidR="00A96DC5" w:rsidRDefault="00A96DC5">
      <w:pPr>
        <w:ind w:firstLine="567"/>
        <w:jc w:val="both"/>
        <w:rPr>
          <w:sz w:val="24"/>
        </w:rPr>
      </w:pPr>
    </w:p>
    <w:p w:rsidR="00E66245" w:rsidRPr="002E00EC" w:rsidRDefault="00B56375">
      <w:pPr>
        <w:ind w:firstLine="567"/>
        <w:jc w:val="both"/>
        <w:rPr>
          <w:sz w:val="24"/>
        </w:rPr>
      </w:pPr>
      <w:r>
        <w:rPr>
          <w:sz w:val="24"/>
        </w:rPr>
        <w:t>10</w:t>
      </w:r>
      <w:r w:rsidR="00E66245" w:rsidRPr="002E00EC">
        <w:rPr>
          <w:sz w:val="24"/>
        </w:rPr>
        <w:t xml:space="preserve">. Порядок </w:t>
      </w:r>
      <w:r w:rsidR="00A3346F">
        <w:rPr>
          <w:sz w:val="24"/>
        </w:rPr>
        <w:t xml:space="preserve">осуществления </w:t>
      </w:r>
      <w:r w:rsidR="003B3A2F">
        <w:rPr>
          <w:sz w:val="24"/>
        </w:rPr>
        <w:t xml:space="preserve">внутреннего </w:t>
      </w:r>
      <w:r w:rsidR="00E66245" w:rsidRPr="002E00EC">
        <w:rPr>
          <w:sz w:val="24"/>
        </w:rPr>
        <w:t xml:space="preserve">контроля </w:t>
      </w:r>
      <w:r w:rsidR="00A3346F">
        <w:rPr>
          <w:sz w:val="24"/>
        </w:rPr>
        <w:t>совершаемых</w:t>
      </w:r>
      <w:r w:rsidR="003B3A2F">
        <w:rPr>
          <w:sz w:val="24"/>
        </w:rPr>
        <w:t xml:space="preserve"> факт</w:t>
      </w:r>
      <w:r w:rsidR="00A3346F">
        <w:rPr>
          <w:sz w:val="24"/>
        </w:rPr>
        <w:t>ов</w:t>
      </w:r>
      <w:r w:rsidR="003B3A2F">
        <w:rPr>
          <w:sz w:val="24"/>
        </w:rPr>
        <w:t xml:space="preserve"> </w:t>
      </w:r>
      <w:r w:rsidR="00E66245" w:rsidRPr="002E00EC">
        <w:rPr>
          <w:sz w:val="24"/>
        </w:rPr>
        <w:t>хозяйственн</w:t>
      </w:r>
      <w:r w:rsidR="003B3A2F">
        <w:rPr>
          <w:sz w:val="24"/>
        </w:rPr>
        <w:t>ой жизни</w:t>
      </w:r>
      <w:r w:rsidR="00E66245" w:rsidRPr="002E00EC">
        <w:rPr>
          <w:sz w:val="24"/>
        </w:rPr>
        <w:t>.</w:t>
      </w:r>
    </w:p>
    <w:p w:rsidR="00E66245" w:rsidRDefault="00E66245">
      <w:pPr>
        <w:ind w:firstLine="567"/>
        <w:jc w:val="both"/>
        <w:rPr>
          <w:sz w:val="24"/>
        </w:rPr>
      </w:pPr>
    </w:p>
    <w:p w:rsidR="00E66245" w:rsidRPr="006E7DD1" w:rsidRDefault="00E66245">
      <w:pPr>
        <w:ind w:firstLine="567"/>
        <w:jc w:val="both"/>
        <w:rPr>
          <w:sz w:val="24"/>
        </w:rPr>
      </w:pPr>
      <w:r>
        <w:rPr>
          <w:sz w:val="24"/>
        </w:rPr>
        <w:t xml:space="preserve">В целях определения целесообразности производимых расходов в учреждении </w:t>
      </w:r>
      <w:r w:rsidRPr="006E7DD1">
        <w:rPr>
          <w:sz w:val="24"/>
        </w:rPr>
        <w:t>осуществляется внутрихозяйственный контроль следующи</w:t>
      </w:r>
      <w:r w:rsidR="00A3346F" w:rsidRPr="006E7DD1">
        <w:rPr>
          <w:sz w:val="24"/>
        </w:rPr>
        <w:t>х</w:t>
      </w:r>
      <w:r w:rsidRPr="006E7DD1">
        <w:rPr>
          <w:sz w:val="24"/>
        </w:rPr>
        <w:t xml:space="preserve"> операци</w:t>
      </w:r>
      <w:r w:rsidR="00A3346F" w:rsidRPr="006E7DD1">
        <w:rPr>
          <w:sz w:val="24"/>
        </w:rPr>
        <w:t>й</w:t>
      </w:r>
      <w:r w:rsidRPr="006E7DD1">
        <w:rPr>
          <w:sz w:val="24"/>
        </w:rPr>
        <w:t>:</w:t>
      </w:r>
    </w:p>
    <w:p w:rsidR="00E66245" w:rsidRPr="006E7DD1" w:rsidRDefault="00E66245">
      <w:pPr>
        <w:ind w:firstLine="567"/>
        <w:jc w:val="both"/>
        <w:rPr>
          <w:sz w:val="24"/>
        </w:rPr>
      </w:pPr>
      <w:r w:rsidRPr="006E7DD1">
        <w:rPr>
          <w:sz w:val="24"/>
        </w:rPr>
        <w:t>- междугородние переговоры,</w:t>
      </w:r>
    </w:p>
    <w:p w:rsidR="00E66245" w:rsidRPr="006E7DD1" w:rsidRDefault="00E66245">
      <w:pPr>
        <w:ind w:firstLine="567"/>
        <w:jc w:val="both"/>
        <w:rPr>
          <w:sz w:val="24"/>
        </w:rPr>
      </w:pPr>
      <w:r w:rsidRPr="006E7DD1">
        <w:rPr>
          <w:sz w:val="24"/>
        </w:rPr>
        <w:t>- служебные разъезды, в случае приобретения учреждением проездных документов на проезд в общественном транспорте.</w:t>
      </w:r>
    </w:p>
    <w:p w:rsidR="00E66245" w:rsidRPr="00037228" w:rsidRDefault="00E66245">
      <w:pPr>
        <w:ind w:firstLine="567"/>
        <w:jc w:val="both"/>
        <w:rPr>
          <w:sz w:val="24"/>
        </w:rPr>
      </w:pPr>
      <w:r w:rsidRPr="00037228">
        <w:rPr>
          <w:sz w:val="24"/>
        </w:rPr>
        <w:t xml:space="preserve">Порядок ведения такого контроля определяется согласно Приложению № </w:t>
      </w:r>
      <w:r w:rsidR="009F7775">
        <w:rPr>
          <w:sz w:val="24"/>
        </w:rPr>
        <w:t>6</w:t>
      </w:r>
      <w:r w:rsidRPr="00037228">
        <w:rPr>
          <w:sz w:val="24"/>
        </w:rPr>
        <w:t>.</w:t>
      </w:r>
    </w:p>
    <w:p w:rsidR="00E66245" w:rsidRPr="00BF061E" w:rsidRDefault="00E66245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</w:t>
      </w:r>
      <w:r w:rsidR="003B3A2F">
        <w:rPr>
          <w:i/>
          <w:sz w:val="24"/>
        </w:rPr>
        <w:t>1</w:t>
      </w:r>
      <w:r w:rsidRPr="00BF061E">
        <w:rPr>
          <w:i/>
          <w:sz w:val="24"/>
        </w:rPr>
        <w:t xml:space="preserve"> ст.</w:t>
      </w:r>
      <w:r w:rsidR="003B3A2F">
        <w:rPr>
          <w:i/>
          <w:sz w:val="24"/>
        </w:rPr>
        <w:t>19</w:t>
      </w:r>
      <w:r w:rsidRPr="00BF061E">
        <w:rPr>
          <w:i/>
          <w:sz w:val="24"/>
        </w:rPr>
        <w:t xml:space="preserve"> ФЗ </w:t>
      </w:r>
      <w:r w:rsidR="003B3A2F" w:rsidRPr="00BF061E">
        <w:rPr>
          <w:i/>
          <w:sz w:val="24"/>
        </w:rPr>
        <w:t xml:space="preserve">от </w:t>
      </w:r>
      <w:r w:rsidR="003B3A2F">
        <w:rPr>
          <w:i/>
          <w:sz w:val="24"/>
        </w:rPr>
        <w:t>06</w:t>
      </w:r>
      <w:r w:rsidR="003B3A2F" w:rsidRPr="00BF061E">
        <w:rPr>
          <w:i/>
          <w:sz w:val="24"/>
        </w:rPr>
        <w:t>.1</w:t>
      </w:r>
      <w:r w:rsidR="003B3A2F">
        <w:rPr>
          <w:i/>
          <w:sz w:val="24"/>
        </w:rPr>
        <w:t>2</w:t>
      </w:r>
      <w:r w:rsidR="003B3A2F" w:rsidRPr="00BF061E">
        <w:rPr>
          <w:i/>
          <w:sz w:val="24"/>
        </w:rPr>
        <w:t>.</w:t>
      </w:r>
      <w:r w:rsidR="003B3A2F">
        <w:rPr>
          <w:i/>
          <w:sz w:val="24"/>
        </w:rPr>
        <w:t>2011</w:t>
      </w:r>
      <w:r w:rsidR="003B3A2F" w:rsidRPr="00BF061E">
        <w:rPr>
          <w:i/>
          <w:sz w:val="24"/>
        </w:rPr>
        <w:t xml:space="preserve"> г. № </w:t>
      </w:r>
      <w:r w:rsidR="003B3A2F">
        <w:rPr>
          <w:i/>
          <w:sz w:val="24"/>
        </w:rPr>
        <w:t>402</w:t>
      </w:r>
      <w:r w:rsidR="003B3A2F" w:rsidRPr="00BF061E">
        <w:rPr>
          <w:i/>
          <w:sz w:val="24"/>
        </w:rPr>
        <w:t xml:space="preserve">-ФЗ </w:t>
      </w:r>
      <w:r w:rsidRPr="00BF061E">
        <w:rPr>
          <w:i/>
          <w:sz w:val="24"/>
        </w:rPr>
        <w:t>“О бухгалтерском учете”</w:t>
      </w:r>
      <w:r w:rsidR="00037228">
        <w:rPr>
          <w:i/>
          <w:sz w:val="24"/>
        </w:rPr>
        <w:t>, п.9</w:t>
      </w:r>
      <w:r w:rsidR="00037228" w:rsidRPr="00037228">
        <w:rPr>
          <w:i/>
          <w:sz w:val="24"/>
          <w:szCs w:val="24"/>
        </w:rPr>
        <w:t xml:space="preserve"> </w:t>
      </w:r>
      <w:r w:rsidR="00037228" w:rsidRPr="00B110F8">
        <w:rPr>
          <w:i/>
          <w:sz w:val="24"/>
          <w:szCs w:val="24"/>
        </w:rPr>
        <w:t>СГС "Учетная политика"</w:t>
      </w:r>
      <w:r w:rsidR="00037228">
        <w:rPr>
          <w:i/>
          <w:sz w:val="24"/>
          <w:szCs w:val="24"/>
        </w:rPr>
        <w:t>.</w:t>
      </w:r>
    </w:p>
    <w:p w:rsidR="00036030" w:rsidRDefault="00036030">
      <w:pPr>
        <w:ind w:firstLine="567"/>
        <w:jc w:val="both"/>
        <w:rPr>
          <w:sz w:val="24"/>
        </w:rPr>
      </w:pPr>
    </w:p>
    <w:p w:rsidR="00E66245" w:rsidRDefault="008B18FD">
      <w:pPr>
        <w:ind w:firstLine="567"/>
        <w:jc w:val="both"/>
        <w:rPr>
          <w:sz w:val="24"/>
        </w:rPr>
      </w:pPr>
      <w:r>
        <w:rPr>
          <w:sz w:val="24"/>
        </w:rPr>
        <w:t>1</w:t>
      </w:r>
      <w:r w:rsidR="00B56375">
        <w:rPr>
          <w:sz w:val="24"/>
        </w:rPr>
        <w:t>1</w:t>
      </w:r>
      <w:r w:rsidR="00E66245">
        <w:rPr>
          <w:sz w:val="24"/>
        </w:rPr>
        <w:t>. Порядок про</w:t>
      </w:r>
      <w:r w:rsidR="001F077C">
        <w:rPr>
          <w:sz w:val="24"/>
        </w:rPr>
        <w:t>ведения инвентаризации</w:t>
      </w:r>
      <w:r w:rsidR="00E66245">
        <w:rPr>
          <w:sz w:val="24"/>
        </w:rPr>
        <w:t>.</w:t>
      </w:r>
    </w:p>
    <w:p w:rsidR="00577F02" w:rsidRDefault="00577F02">
      <w:pPr>
        <w:ind w:firstLine="567"/>
        <w:jc w:val="both"/>
        <w:rPr>
          <w:sz w:val="24"/>
        </w:rPr>
      </w:pPr>
    </w:p>
    <w:p w:rsidR="00E66245" w:rsidRDefault="00E66245">
      <w:pPr>
        <w:ind w:firstLine="567"/>
        <w:jc w:val="both"/>
        <w:rPr>
          <w:sz w:val="24"/>
        </w:rPr>
      </w:pPr>
      <w:r>
        <w:rPr>
          <w:sz w:val="24"/>
        </w:rPr>
        <w:t xml:space="preserve">В целях обеспечения сохранности материальных ценностей и достоверности данных бухгалтерского учета и отчетности учреждение проводит инвентаризацию в порядке, определенном </w:t>
      </w:r>
      <w:r w:rsidR="00F4268E">
        <w:rPr>
          <w:sz w:val="24"/>
        </w:rPr>
        <w:t>П</w:t>
      </w:r>
      <w:r>
        <w:rPr>
          <w:sz w:val="24"/>
        </w:rPr>
        <w:t xml:space="preserve">риложением </w:t>
      </w:r>
      <w:r w:rsidR="00DF5DA0">
        <w:rPr>
          <w:sz w:val="24"/>
        </w:rPr>
        <w:t xml:space="preserve">№ </w:t>
      </w:r>
      <w:r w:rsidR="009F7775">
        <w:rPr>
          <w:sz w:val="24"/>
        </w:rPr>
        <w:t>7</w:t>
      </w:r>
      <w:r>
        <w:rPr>
          <w:sz w:val="24"/>
        </w:rPr>
        <w:t>.</w:t>
      </w:r>
    </w:p>
    <w:p w:rsidR="00037228" w:rsidRPr="00037228" w:rsidRDefault="00E66245" w:rsidP="00037228">
      <w:pPr>
        <w:ind w:firstLine="567"/>
        <w:jc w:val="both"/>
        <w:rPr>
          <w:i/>
          <w:sz w:val="24"/>
          <w:szCs w:val="24"/>
        </w:rPr>
      </w:pPr>
      <w:r w:rsidRPr="00BF061E">
        <w:rPr>
          <w:i/>
          <w:sz w:val="24"/>
        </w:rPr>
        <w:t>Основание: п.3 ст.</w:t>
      </w:r>
      <w:r w:rsidR="00224891">
        <w:rPr>
          <w:i/>
          <w:sz w:val="24"/>
        </w:rPr>
        <w:t>11</w:t>
      </w:r>
      <w:r w:rsidRPr="00BF061E">
        <w:rPr>
          <w:i/>
          <w:sz w:val="24"/>
        </w:rPr>
        <w:t xml:space="preserve"> ФЗ </w:t>
      </w:r>
      <w:r w:rsidR="00224891" w:rsidRPr="00BF061E">
        <w:rPr>
          <w:i/>
          <w:sz w:val="24"/>
        </w:rPr>
        <w:t xml:space="preserve">от </w:t>
      </w:r>
      <w:r w:rsidR="00224891">
        <w:rPr>
          <w:i/>
          <w:sz w:val="24"/>
        </w:rPr>
        <w:t>06</w:t>
      </w:r>
      <w:r w:rsidR="00224891" w:rsidRPr="00BF061E">
        <w:rPr>
          <w:i/>
          <w:sz w:val="24"/>
        </w:rPr>
        <w:t>.1</w:t>
      </w:r>
      <w:r w:rsidR="00224891">
        <w:rPr>
          <w:i/>
          <w:sz w:val="24"/>
        </w:rPr>
        <w:t>2</w:t>
      </w:r>
      <w:r w:rsidR="00224891" w:rsidRPr="00BF061E">
        <w:rPr>
          <w:i/>
          <w:sz w:val="24"/>
        </w:rPr>
        <w:t>.</w:t>
      </w:r>
      <w:r w:rsidR="00224891">
        <w:rPr>
          <w:i/>
          <w:sz w:val="24"/>
        </w:rPr>
        <w:t>2011</w:t>
      </w:r>
      <w:r w:rsidR="00224891" w:rsidRPr="00BF061E">
        <w:rPr>
          <w:i/>
          <w:sz w:val="24"/>
        </w:rPr>
        <w:t xml:space="preserve"> г. № </w:t>
      </w:r>
      <w:r w:rsidR="00224891">
        <w:rPr>
          <w:i/>
          <w:sz w:val="24"/>
        </w:rPr>
        <w:t>402</w:t>
      </w:r>
      <w:r w:rsidR="00224891" w:rsidRPr="00BF061E">
        <w:rPr>
          <w:i/>
          <w:sz w:val="24"/>
        </w:rPr>
        <w:t xml:space="preserve">-ФЗ </w:t>
      </w:r>
      <w:r w:rsidRPr="00BF061E">
        <w:rPr>
          <w:i/>
          <w:sz w:val="24"/>
        </w:rPr>
        <w:t xml:space="preserve">“О бухгалтерском учете”; Методические указания по инвентаризации имущества и финансовых обязательств </w:t>
      </w:r>
      <w:r w:rsidRPr="00BF061E">
        <w:rPr>
          <w:i/>
          <w:sz w:val="24"/>
        </w:rPr>
        <w:lastRenderedPageBreak/>
        <w:t>(приказ Минфина России от 13.06.</w:t>
      </w:r>
      <w:r w:rsidR="004B0446" w:rsidRPr="00BF061E">
        <w:rPr>
          <w:i/>
          <w:sz w:val="24"/>
        </w:rPr>
        <w:t>19</w:t>
      </w:r>
      <w:r w:rsidRPr="00BF061E">
        <w:rPr>
          <w:i/>
          <w:sz w:val="24"/>
        </w:rPr>
        <w:t xml:space="preserve">95 г. № 49); </w:t>
      </w:r>
      <w:r w:rsidR="00037228">
        <w:rPr>
          <w:i/>
          <w:sz w:val="24"/>
        </w:rPr>
        <w:t>п.9</w:t>
      </w:r>
      <w:r w:rsidR="00037228" w:rsidRPr="00037228">
        <w:rPr>
          <w:i/>
          <w:sz w:val="24"/>
          <w:szCs w:val="24"/>
        </w:rPr>
        <w:t xml:space="preserve"> </w:t>
      </w:r>
      <w:r w:rsidR="00037228" w:rsidRPr="00B110F8">
        <w:rPr>
          <w:i/>
          <w:sz w:val="24"/>
          <w:szCs w:val="24"/>
        </w:rPr>
        <w:t>СГС "Учетная политика"</w:t>
      </w:r>
      <w:r w:rsidR="00037228">
        <w:rPr>
          <w:i/>
          <w:sz w:val="24"/>
          <w:szCs w:val="24"/>
        </w:rPr>
        <w:t xml:space="preserve">, </w:t>
      </w:r>
      <w:hyperlink r:id="rId25" w:history="1">
        <w:r w:rsidR="00037228" w:rsidRPr="00037228">
          <w:rPr>
            <w:rStyle w:val="a8"/>
            <w:i/>
            <w:color w:val="auto"/>
            <w:sz w:val="24"/>
            <w:szCs w:val="24"/>
            <w:u w:val="none"/>
          </w:rPr>
          <w:t>п. 80</w:t>
        </w:r>
      </w:hyperlink>
      <w:r w:rsidR="00037228" w:rsidRPr="00037228">
        <w:rPr>
          <w:i/>
          <w:sz w:val="24"/>
          <w:szCs w:val="24"/>
        </w:rPr>
        <w:t xml:space="preserve"> СГС "Концептуальные основы".</w:t>
      </w:r>
    </w:p>
    <w:p w:rsidR="008B18FD" w:rsidRPr="00037228" w:rsidRDefault="008B18FD" w:rsidP="00B648D5">
      <w:pPr>
        <w:ind w:firstLine="567"/>
        <w:jc w:val="both"/>
        <w:rPr>
          <w:sz w:val="24"/>
          <w:szCs w:val="24"/>
        </w:rPr>
      </w:pPr>
    </w:p>
    <w:p w:rsidR="001475F5" w:rsidRDefault="001475F5" w:rsidP="001475F5">
      <w:pPr>
        <w:pStyle w:val="1"/>
        <w:ind w:firstLine="567"/>
      </w:pPr>
      <w:r>
        <w:t>1</w:t>
      </w:r>
      <w:r w:rsidR="00B56375">
        <w:t>2</w:t>
      </w:r>
      <w:r>
        <w:t>. Признание событий после отчетной даты.</w:t>
      </w:r>
    </w:p>
    <w:p w:rsidR="00AC50F5" w:rsidRPr="00AC50F5" w:rsidRDefault="00AC50F5" w:rsidP="00AC50F5"/>
    <w:p w:rsidR="001475F5" w:rsidRPr="000A3A29" w:rsidRDefault="001475F5" w:rsidP="001475F5">
      <w:pPr>
        <w:numPr>
          <w:ilvl w:val="1"/>
          <w:numId w:val="0"/>
        </w:numPr>
        <w:overflowPunct/>
        <w:autoSpaceDE/>
        <w:autoSpaceDN/>
        <w:adjustRightInd/>
        <w:ind w:firstLine="567"/>
        <w:jc w:val="both"/>
        <w:textAlignment w:val="auto"/>
        <w:outlineLvl w:val="1"/>
        <w:rPr>
          <w:bCs/>
          <w:sz w:val="24"/>
          <w:szCs w:val="24"/>
        </w:rPr>
      </w:pPr>
      <w:bookmarkStart w:id="6" w:name="_ref_307665"/>
      <w:r w:rsidRPr="000A3A29">
        <w:rPr>
          <w:bCs/>
          <w:sz w:val="24"/>
          <w:szCs w:val="24"/>
        </w:rPr>
        <w:t xml:space="preserve">Признание событий после отчетной даты и отражение информации о них в отчетности осуществляется в соответствии с </w:t>
      </w:r>
      <w:r w:rsidRPr="000156C1">
        <w:rPr>
          <w:bCs/>
          <w:sz w:val="24"/>
          <w:szCs w:val="24"/>
        </w:rPr>
        <w:t xml:space="preserve">требованиями </w:t>
      </w:r>
      <w:r w:rsidR="000156C1">
        <w:rPr>
          <w:bCs/>
          <w:sz w:val="24"/>
          <w:szCs w:val="24"/>
        </w:rPr>
        <w:t>ф</w:t>
      </w:r>
      <w:r w:rsidR="000156C1" w:rsidRPr="000156C1">
        <w:rPr>
          <w:sz w:val="24"/>
          <w:szCs w:val="24"/>
        </w:rPr>
        <w:t>едеральн</w:t>
      </w:r>
      <w:r w:rsidR="000156C1">
        <w:rPr>
          <w:sz w:val="24"/>
          <w:szCs w:val="24"/>
        </w:rPr>
        <w:t>ого</w:t>
      </w:r>
      <w:r w:rsidR="000156C1" w:rsidRPr="000156C1">
        <w:rPr>
          <w:sz w:val="24"/>
          <w:szCs w:val="24"/>
        </w:rPr>
        <w:t xml:space="preserve"> </w:t>
      </w:r>
      <w:hyperlink r:id="rId26" w:history="1">
        <w:proofErr w:type="gramStart"/>
        <w:r w:rsidR="000156C1" w:rsidRPr="000156C1">
          <w:rPr>
            <w:rStyle w:val="a8"/>
            <w:color w:val="auto"/>
            <w:sz w:val="24"/>
            <w:szCs w:val="24"/>
            <w:u w:val="none"/>
          </w:rPr>
          <w:t>стандарт</w:t>
        </w:r>
        <w:proofErr w:type="gramEnd"/>
      </w:hyperlink>
      <w:r w:rsidR="000156C1" w:rsidRPr="000156C1">
        <w:rPr>
          <w:rStyle w:val="a8"/>
          <w:color w:val="auto"/>
          <w:sz w:val="24"/>
          <w:szCs w:val="24"/>
          <w:u w:val="none"/>
        </w:rPr>
        <w:t>а</w:t>
      </w:r>
      <w:r w:rsidR="000156C1" w:rsidRPr="000156C1">
        <w:rPr>
          <w:sz w:val="24"/>
          <w:szCs w:val="24"/>
        </w:rPr>
        <w:t xml:space="preserve"> бухгалтерского учета для организаций государственного сектора "События после отчетной даты", утвержденн</w:t>
      </w:r>
      <w:r w:rsidR="000156C1">
        <w:rPr>
          <w:sz w:val="24"/>
          <w:szCs w:val="24"/>
        </w:rPr>
        <w:t>ого</w:t>
      </w:r>
      <w:r w:rsidR="000156C1" w:rsidRPr="000156C1">
        <w:rPr>
          <w:sz w:val="24"/>
          <w:szCs w:val="24"/>
        </w:rPr>
        <w:t xml:space="preserve"> Приказом Минфина России от 30.12.2017 № 275н</w:t>
      </w:r>
      <w:r w:rsidR="000156C1">
        <w:t xml:space="preserve"> </w:t>
      </w:r>
      <w:r w:rsidR="000156C1" w:rsidRPr="000156C1">
        <w:rPr>
          <w:sz w:val="24"/>
          <w:szCs w:val="24"/>
        </w:rPr>
        <w:t>(далее</w:t>
      </w:r>
      <w:r w:rsidR="000156C1">
        <w:t xml:space="preserve"> </w:t>
      </w:r>
      <w:hyperlink r:id="rId27" w:history="1">
        <w:r w:rsidRPr="001475F5">
          <w:rPr>
            <w:bCs/>
            <w:sz w:val="24"/>
            <w:szCs w:val="24"/>
          </w:rPr>
          <w:t>СГС</w:t>
        </w:r>
      </w:hyperlink>
      <w:r w:rsidRPr="000A3A29">
        <w:rPr>
          <w:bCs/>
          <w:sz w:val="24"/>
          <w:szCs w:val="24"/>
        </w:rPr>
        <w:t xml:space="preserve"> "События после отчетной даты"</w:t>
      </w:r>
      <w:r w:rsidR="000156C1">
        <w:rPr>
          <w:bCs/>
          <w:sz w:val="24"/>
          <w:szCs w:val="24"/>
        </w:rPr>
        <w:t>)</w:t>
      </w:r>
      <w:r w:rsidRPr="000A3A29">
        <w:rPr>
          <w:bCs/>
          <w:sz w:val="24"/>
          <w:szCs w:val="24"/>
        </w:rPr>
        <w:t>.</w:t>
      </w:r>
      <w:bookmarkEnd w:id="6"/>
    </w:p>
    <w:p w:rsidR="001475F5" w:rsidRPr="000A3A29" w:rsidRDefault="001475F5" w:rsidP="001475F5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0A3A29">
        <w:rPr>
          <w:i/>
          <w:sz w:val="24"/>
          <w:szCs w:val="24"/>
        </w:rPr>
        <w:t xml:space="preserve">Основание: </w:t>
      </w:r>
      <w:hyperlink r:id="rId28" w:history="1">
        <w:r w:rsidRPr="000A3A29">
          <w:rPr>
            <w:i/>
            <w:color w:val="0000FF"/>
            <w:sz w:val="24"/>
            <w:szCs w:val="24"/>
            <w:u w:val="single"/>
          </w:rPr>
          <w:t>п. 9</w:t>
        </w:r>
      </w:hyperlink>
      <w:r w:rsidRPr="000A3A29">
        <w:rPr>
          <w:i/>
          <w:sz w:val="24"/>
          <w:szCs w:val="24"/>
        </w:rPr>
        <w:t xml:space="preserve"> СГС "Учетная политика".</w:t>
      </w:r>
    </w:p>
    <w:p w:rsidR="001475F5" w:rsidRDefault="001475F5" w:rsidP="00B648D5">
      <w:pPr>
        <w:ind w:firstLine="567"/>
        <w:jc w:val="both"/>
        <w:rPr>
          <w:sz w:val="24"/>
        </w:rPr>
      </w:pPr>
    </w:p>
    <w:p w:rsidR="005F106A" w:rsidRDefault="000F1AC9" w:rsidP="000F1AC9">
      <w:pPr>
        <w:pStyle w:val="1"/>
        <w:ind w:firstLine="567"/>
      </w:pPr>
      <w:r>
        <w:t>1</w:t>
      </w:r>
      <w:r w:rsidR="001475F5">
        <w:t>3</w:t>
      </w:r>
      <w:r>
        <w:t xml:space="preserve">. </w:t>
      </w:r>
      <w:r w:rsidR="005A7543">
        <w:t>Методы оценок активов и обязательств</w:t>
      </w:r>
      <w:r>
        <w:t>.</w:t>
      </w:r>
    </w:p>
    <w:p w:rsidR="000F1AC9" w:rsidRDefault="000F1AC9" w:rsidP="000F1AC9"/>
    <w:p w:rsidR="00671782" w:rsidRPr="00671782" w:rsidRDefault="007352C0" w:rsidP="000F5136">
      <w:pPr>
        <w:pStyle w:val="2"/>
        <w:ind w:firstLine="567"/>
        <w:jc w:val="both"/>
      </w:pPr>
      <w:r w:rsidRPr="007352C0">
        <w:rPr>
          <w:szCs w:val="24"/>
        </w:rPr>
        <w:t>13.</w:t>
      </w:r>
      <w:bookmarkStart w:id="7" w:name="_ref_321664"/>
      <w:r w:rsidRPr="007352C0">
        <w:rPr>
          <w:szCs w:val="24"/>
        </w:rPr>
        <w:t xml:space="preserve">1. </w:t>
      </w:r>
      <w:bookmarkStart w:id="8" w:name="_ref_321667"/>
      <w:r w:rsidR="00671782">
        <w:rPr>
          <w:szCs w:val="24"/>
        </w:rPr>
        <w:t>Основные средства.</w:t>
      </w:r>
    </w:p>
    <w:p w:rsidR="00B333F9" w:rsidRPr="00B333F9" w:rsidRDefault="00671782" w:rsidP="00B333F9">
      <w:pPr>
        <w:pStyle w:val="2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13.1.1. </w:t>
      </w:r>
      <w:r w:rsidR="00B333F9" w:rsidRPr="00B333F9">
        <w:rPr>
          <w:bCs/>
          <w:szCs w:val="24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bookmarkEnd w:id="8"/>
    </w:p>
    <w:p w:rsidR="00B333F9" w:rsidRPr="00B333F9" w:rsidRDefault="00B333F9" w:rsidP="00B333F9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333F9">
        <w:rPr>
          <w:sz w:val="24"/>
          <w:szCs w:val="24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hyperlink r:id="rId29" w:history="1">
        <w:r w:rsidRPr="00903015">
          <w:rPr>
            <w:sz w:val="24"/>
            <w:szCs w:val="24"/>
          </w:rPr>
          <w:t>Постановлении</w:t>
        </w:r>
      </w:hyperlink>
      <w:r w:rsidRPr="00B333F9">
        <w:rPr>
          <w:sz w:val="24"/>
          <w:szCs w:val="24"/>
        </w:rPr>
        <w:t xml:space="preserve"> Правительства РФ от 01.01.2002 № 1.</w:t>
      </w:r>
    </w:p>
    <w:p w:rsidR="00B333F9" w:rsidRPr="00B333F9" w:rsidRDefault="00B333F9" w:rsidP="00B333F9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333F9">
        <w:rPr>
          <w:sz w:val="24"/>
          <w:szCs w:val="24"/>
        </w:rPr>
        <w:t>Для целей настоящего пункта стоимость структурной части объекта основных сре</w:t>
      </w:r>
      <w:proofErr w:type="gramStart"/>
      <w:r w:rsidRPr="00B333F9">
        <w:rPr>
          <w:sz w:val="24"/>
          <w:szCs w:val="24"/>
        </w:rPr>
        <w:t>дств сч</w:t>
      </w:r>
      <w:proofErr w:type="gramEnd"/>
      <w:r w:rsidRPr="00B333F9">
        <w:rPr>
          <w:sz w:val="24"/>
          <w:szCs w:val="24"/>
        </w:rPr>
        <w:t>итается значительной, если она составляет не менее 10% его общей стоимости.</w:t>
      </w:r>
    </w:p>
    <w:p w:rsidR="00B333F9" w:rsidRPr="00B333F9" w:rsidRDefault="00B333F9" w:rsidP="00B333F9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333F9">
        <w:rPr>
          <w:i/>
          <w:sz w:val="24"/>
          <w:szCs w:val="24"/>
        </w:rPr>
        <w:t xml:space="preserve">Основание: </w:t>
      </w:r>
      <w:hyperlink r:id="rId30" w:history="1">
        <w:r w:rsidRPr="00903015">
          <w:rPr>
            <w:i/>
            <w:sz w:val="24"/>
            <w:szCs w:val="24"/>
          </w:rPr>
          <w:t>п. 10</w:t>
        </w:r>
      </w:hyperlink>
      <w:r w:rsidR="00903015" w:rsidRPr="00903015">
        <w:t xml:space="preserve"> </w:t>
      </w:r>
      <w:r w:rsidR="00903015" w:rsidRPr="00903015">
        <w:rPr>
          <w:i/>
        </w:rPr>
        <w:t>ф</w:t>
      </w:r>
      <w:r w:rsidR="00903015" w:rsidRPr="00903015">
        <w:rPr>
          <w:i/>
          <w:sz w:val="24"/>
          <w:szCs w:val="24"/>
        </w:rPr>
        <w:t xml:space="preserve">едерального </w:t>
      </w:r>
      <w:hyperlink r:id="rId31" w:history="1">
        <w:proofErr w:type="gramStart"/>
        <w:r w:rsidR="00903015" w:rsidRPr="00903015">
          <w:rPr>
            <w:rStyle w:val="a8"/>
            <w:i/>
            <w:color w:val="auto"/>
            <w:sz w:val="24"/>
            <w:szCs w:val="24"/>
            <w:u w:val="none"/>
          </w:rPr>
          <w:t>стандарт</w:t>
        </w:r>
        <w:proofErr w:type="gramEnd"/>
      </w:hyperlink>
      <w:r w:rsidR="00903015" w:rsidRPr="00903015">
        <w:rPr>
          <w:rStyle w:val="a8"/>
          <w:i/>
          <w:color w:val="auto"/>
          <w:sz w:val="24"/>
          <w:szCs w:val="24"/>
          <w:u w:val="none"/>
        </w:rPr>
        <w:t>а</w:t>
      </w:r>
      <w:r w:rsidR="00903015" w:rsidRPr="00903015">
        <w:rPr>
          <w:i/>
          <w:sz w:val="24"/>
          <w:szCs w:val="24"/>
        </w:rPr>
        <w:t xml:space="preserve"> бухгалтерского учета для организаций государственного сектора "Основные средства", утвержденн</w:t>
      </w:r>
      <w:r w:rsidR="00717620">
        <w:rPr>
          <w:i/>
          <w:sz w:val="24"/>
          <w:szCs w:val="24"/>
        </w:rPr>
        <w:t>ого</w:t>
      </w:r>
      <w:r w:rsidR="00903015" w:rsidRPr="00903015">
        <w:rPr>
          <w:i/>
          <w:sz w:val="24"/>
          <w:szCs w:val="24"/>
        </w:rPr>
        <w:t xml:space="preserve"> Приказом Минфина России от 31.12.2016 № 257н</w:t>
      </w:r>
      <w:r w:rsidR="00903015" w:rsidRPr="00903015">
        <w:rPr>
          <w:sz w:val="24"/>
          <w:szCs w:val="24"/>
        </w:rPr>
        <w:t xml:space="preserve"> (</w:t>
      </w:r>
      <w:r w:rsidR="00903015" w:rsidRPr="00903015">
        <w:rPr>
          <w:i/>
          <w:sz w:val="24"/>
          <w:szCs w:val="24"/>
        </w:rPr>
        <w:t>далее</w:t>
      </w:r>
      <w:r w:rsidRPr="00B333F9">
        <w:rPr>
          <w:i/>
          <w:sz w:val="24"/>
          <w:szCs w:val="24"/>
        </w:rPr>
        <w:t xml:space="preserve"> СГС "Основные средства"</w:t>
      </w:r>
      <w:r w:rsidR="00903015">
        <w:rPr>
          <w:i/>
          <w:sz w:val="24"/>
          <w:szCs w:val="24"/>
        </w:rPr>
        <w:t>).</w:t>
      </w:r>
    </w:p>
    <w:p w:rsidR="007352C0" w:rsidRDefault="00671782" w:rsidP="002244B0">
      <w:pPr>
        <w:pStyle w:val="2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13.1.2. </w:t>
      </w:r>
      <w:r w:rsidR="007352C0" w:rsidRPr="007352C0">
        <w:rPr>
          <w:bCs/>
          <w:szCs w:val="24"/>
        </w:rPr>
        <w:t>Амортизация по всем основным средствам начисляется линейным методом.</w:t>
      </w:r>
      <w:bookmarkEnd w:id="7"/>
    </w:p>
    <w:p w:rsidR="002244B0" w:rsidRDefault="002244B0" w:rsidP="00671782">
      <w:pPr>
        <w:ind w:firstLine="567"/>
        <w:jc w:val="both"/>
        <w:rPr>
          <w:sz w:val="24"/>
          <w:szCs w:val="24"/>
        </w:rPr>
      </w:pPr>
      <w:r w:rsidRPr="002244B0">
        <w:rPr>
          <w:sz w:val="24"/>
          <w:szCs w:val="24"/>
        </w:rPr>
        <w:t>Начисление амортизации по структурным частям объекта основных сре</w:t>
      </w:r>
      <w:proofErr w:type="gramStart"/>
      <w:r w:rsidRPr="002244B0">
        <w:rPr>
          <w:sz w:val="24"/>
          <w:szCs w:val="24"/>
        </w:rPr>
        <w:t xml:space="preserve">дств </w:t>
      </w:r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оизводится</w:t>
      </w:r>
      <w:r w:rsidRPr="002244B0">
        <w:rPr>
          <w:sz w:val="24"/>
          <w:szCs w:val="24"/>
        </w:rPr>
        <w:t xml:space="preserve"> отдельно</w:t>
      </w:r>
      <w:r w:rsidR="00671782">
        <w:rPr>
          <w:sz w:val="24"/>
          <w:szCs w:val="24"/>
        </w:rPr>
        <w:t xml:space="preserve"> по каждой части объекта</w:t>
      </w:r>
      <w:r w:rsidRPr="002244B0">
        <w:rPr>
          <w:sz w:val="24"/>
          <w:szCs w:val="24"/>
        </w:rPr>
        <w:t>.</w:t>
      </w:r>
    </w:p>
    <w:p w:rsidR="007352C0" w:rsidRDefault="007352C0" w:rsidP="007352C0">
      <w:pPr>
        <w:overflowPunct/>
        <w:autoSpaceDE/>
        <w:autoSpaceDN/>
        <w:adjustRightInd/>
        <w:ind w:firstLine="567"/>
        <w:jc w:val="both"/>
        <w:textAlignment w:val="auto"/>
        <w:rPr>
          <w:i/>
          <w:sz w:val="24"/>
          <w:szCs w:val="24"/>
        </w:rPr>
      </w:pPr>
      <w:r w:rsidRPr="007352C0">
        <w:rPr>
          <w:i/>
          <w:sz w:val="24"/>
          <w:szCs w:val="24"/>
        </w:rPr>
        <w:t>Основание:</w:t>
      </w:r>
      <w:r>
        <w:rPr>
          <w:i/>
          <w:sz w:val="24"/>
          <w:szCs w:val="24"/>
        </w:rPr>
        <w:t xml:space="preserve"> п.36 </w:t>
      </w:r>
      <w:r w:rsidRPr="007352C0">
        <w:rPr>
          <w:i/>
          <w:sz w:val="24"/>
          <w:szCs w:val="24"/>
        </w:rPr>
        <w:t xml:space="preserve"> СГС "Основные средства"</w:t>
      </w:r>
      <w:r>
        <w:rPr>
          <w:i/>
          <w:sz w:val="24"/>
          <w:szCs w:val="24"/>
        </w:rPr>
        <w:t>.</w:t>
      </w:r>
    </w:p>
    <w:p w:rsidR="00671782" w:rsidRPr="00671782" w:rsidRDefault="00671782" w:rsidP="00671782">
      <w:pPr>
        <w:numPr>
          <w:ilvl w:val="1"/>
          <w:numId w:val="0"/>
        </w:numPr>
        <w:overflowPunct/>
        <w:autoSpaceDE/>
        <w:autoSpaceDN/>
        <w:adjustRightInd/>
        <w:ind w:firstLine="567"/>
        <w:jc w:val="both"/>
        <w:textAlignment w:val="auto"/>
        <w:outlineLvl w:val="1"/>
        <w:rPr>
          <w:bCs/>
          <w:sz w:val="24"/>
          <w:szCs w:val="24"/>
        </w:rPr>
      </w:pPr>
      <w:bookmarkStart w:id="9" w:name="_ref_321668"/>
      <w:r w:rsidRPr="00671782">
        <w:rPr>
          <w:bCs/>
          <w:sz w:val="24"/>
          <w:szCs w:val="24"/>
        </w:rPr>
        <w:t>13.1.3. Отдельными инвентарными объектами являются:</w:t>
      </w:r>
      <w:bookmarkEnd w:id="9"/>
    </w:p>
    <w:p w:rsidR="00671782" w:rsidRPr="00671782" w:rsidRDefault="00671782" w:rsidP="00671782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671782">
        <w:rPr>
          <w:sz w:val="24"/>
          <w:szCs w:val="24"/>
        </w:rPr>
        <w:t>локальная вычислительная сеть;</w:t>
      </w:r>
    </w:p>
    <w:p w:rsidR="00671782" w:rsidRPr="00671782" w:rsidRDefault="00671782" w:rsidP="00671782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671782">
        <w:rPr>
          <w:sz w:val="24"/>
          <w:szCs w:val="24"/>
        </w:rPr>
        <w:t>принтеры;</w:t>
      </w:r>
    </w:p>
    <w:p w:rsidR="00671782" w:rsidRPr="00671782" w:rsidRDefault="00671782" w:rsidP="00671782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671782">
        <w:rPr>
          <w:sz w:val="24"/>
          <w:szCs w:val="24"/>
        </w:rPr>
        <w:t>сканеры;</w:t>
      </w:r>
    </w:p>
    <w:p w:rsidR="00671782" w:rsidRPr="00671782" w:rsidRDefault="00671782" w:rsidP="00671782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671782">
        <w:rPr>
          <w:sz w:val="24"/>
          <w:szCs w:val="24"/>
        </w:rPr>
        <w:t>МФУ;</w:t>
      </w:r>
    </w:p>
    <w:p w:rsidR="00671782" w:rsidRPr="00671782" w:rsidRDefault="00671782" w:rsidP="00671782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671782">
        <w:rPr>
          <w:sz w:val="24"/>
          <w:szCs w:val="24"/>
        </w:rPr>
        <w:t>системные блоки;</w:t>
      </w:r>
    </w:p>
    <w:p w:rsidR="00671782" w:rsidRPr="00671782" w:rsidRDefault="00671782" w:rsidP="00671782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671782">
        <w:rPr>
          <w:sz w:val="24"/>
          <w:szCs w:val="24"/>
        </w:rPr>
        <w:t>мониторы.</w:t>
      </w:r>
    </w:p>
    <w:p w:rsidR="00671782" w:rsidRPr="00671782" w:rsidRDefault="00671782" w:rsidP="00671782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671782">
        <w:rPr>
          <w:i/>
          <w:sz w:val="24"/>
          <w:szCs w:val="24"/>
        </w:rPr>
        <w:t xml:space="preserve">Основание: </w:t>
      </w:r>
      <w:hyperlink r:id="rId32" w:history="1">
        <w:r w:rsidRPr="00903015">
          <w:rPr>
            <w:i/>
            <w:sz w:val="24"/>
            <w:szCs w:val="24"/>
          </w:rPr>
          <w:t>п. 10</w:t>
        </w:r>
      </w:hyperlink>
      <w:r w:rsidRPr="00671782">
        <w:rPr>
          <w:i/>
          <w:sz w:val="24"/>
          <w:szCs w:val="24"/>
        </w:rPr>
        <w:t xml:space="preserve"> СГС "Основные средства</w:t>
      </w:r>
      <w:r w:rsidRPr="00903015">
        <w:rPr>
          <w:i/>
          <w:sz w:val="24"/>
          <w:szCs w:val="24"/>
        </w:rPr>
        <w:t xml:space="preserve">", </w:t>
      </w:r>
      <w:hyperlink r:id="rId33" w:history="1">
        <w:r w:rsidRPr="00903015">
          <w:rPr>
            <w:i/>
            <w:sz w:val="24"/>
            <w:szCs w:val="24"/>
          </w:rPr>
          <w:t>п. 9</w:t>
        </w:r>
      </w:hyperlink>
      <w:r w:rsidRPr="00671782">
        <w:rPr>
          <w:i/>
          <w:sz w:val="24"/>
          <w:szCs w:val="24"/>
        </w:rPr>
        <w:t xml:space="preserve"> СГС "Учетная политика</w:t>
      </w:r>
      <w:r w:rsidRPr="00903015">
        <w:rPr>
          <w:i/>
          <w:sz w:val="24"/>
          <w:szCs w:val="24"/>
        </w:rPr>
        <w:t xml:space="preserve">", </w:t>
      </w:r>
      <w:hyperlink r:id="rId34" w:history="1">
        <w:r w:rsidRPr="00903015">
          <w:rPr>
            <w:i/>
            <w:sz w:val="24"/>
            <w:szCs w:val="24"/>
          </w:rPr>
          <w:t>п. п. 6</w:t>
        </w:r>
      </w:hyperlink>
      <w:r w:rsidRPr="00903015">
        <w:rPr>
          <w:i/>
          <w:sz w:val="24"/>
          <w:szCs w:val="24"/>
        </w:rPr>
        <w:t xml:space="preserve">, </w:t>
      </w:r>
      <w:hyperlink r:id="rId35" w:history="1">
        <w:r w:rsidRPr="00903015">
          <w:rPr>
            <w:i/>
            <w:sz w:val="24"/>
            <w:szCs w:val="24"/>
          </w:rPr>
          <w:t>45</w:t>
        </w:r>
      </w:hyperlink>
      <w:r w:rsidRPr="00671782">
        <w:rPr>
          <w:i/>
          <w:sz w:val="24"/>
          <w:szCs w:val="24"/>
        </w:rPr>
        <w:t xml:space="preserve"> Инструкции № 157н</w:t>
      </w:r>
      <w:r>
        <w:rPr>
          <w:i/>
          <w:sz w:val="24"/>
          <w:szCs w:val="24"/>
        </w:rPr>
        <w:t>.</w:t>
      </w:r>
    </w:p>
    <w:p w:rsidR="00671782" w:rsidRDefault="00671782" w:rsidP="00671782">
      <w:pPr>
        <w:numPr>
          <w:ilvl w:val="1"/>
          <w:numId w:val="0"/>
        </w:numPr>
        <w:overflowPunct/>
        <w:autoSpaceDE/>
        <w:autoSpaceDN/>
        <w:adjustRightInd/>
        <w:ind w:firstLine="567"/>
        <w:jc w:val="both"/>
        <w:textAlignment w:val="auto"/>
        <w:outlineLvl w:val="1"/>
        <w:rPr>
          <w:bCs/>
          <w:sz w:val="24"/>
          <w:szCs w:val="24"/>
        </w:rPr>
      </w:pPr>
      <w:bookmarkStart w:id="10" w:name="_ref_321670"/>
      <w:r w:rsidRPr="00671782">
        <w:rPr>
          <w:bCs/>
          <w:sz w:val="24"/>
          <w:szCs w:val="24"/>
        </w:rPr>
        <w:t>13.1.4. Каждому инвентарному объекту основных сре</w:t>
      </w:r>
      <w:proofErr w:type="gramStart"/>
      <w:r w:rsidRPr="00671782">
        <w:rPr>
          <w:bCs/>
          <w:sz w:val="24"/>
          <w:szCs w:val="24"/>
        </w:rPr>
        <w:t>дств пр</w:t>
      </w:r>
      <w:proofErr w:type="gramEnd"/>
      <w:r w:rsidRPr="00671782">
        <w:rPr>
          <w:bCs/>
          <w:sz w:val="24"/>
          <w:szCs w:val="24"/>
        </w:rPr>
        <w:t>исваивается инвентарный номер</w:t>
      </w:r>
      <w:bookmarkEnd w:id="10"/>
      <w:r w:rsidRPr="00671782">
        <w:rPr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836"/>
        <w:gridCol w:w="1950"/>
      </w:tblGrid>
      <w:tr w:rsidR="00671782" w:rsidRPr="00E755A2" w:rsidTr="00284F43">
        <w:tc>
          <w:tcPr>
            <w:tcW w:w="9571" w:type="dxa"/>
            <w:gridSpan w:val="4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Инвентарный номер состоит из 7 разрядов</w:t>
            </w:r>
          </w:p>
        </w:tc>
      </w:tr>
      <w:tr w:rsidR="00671782" w:rsidRPr="00E755A2" w:rsidTr="00284F43">
        <w:tc>
          <w:tcPr>
            <w:tcW w:w="2392" w:type="dxa"/>
            <w:vMerge w:val="restart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Вид финансового обеспечения</w:t>
            </w:r>
          </w:p>
        </w:tc>
        <w:tc>
          <w:tcPr>
            <w:tcW w:w="5229" w:type="dxa"/>
            <w:gridSpan w:val="2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Аналитический код счета единого плана счетов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Порядковый инвентарный номер</w:t>
            </w:r>
          </w:p>
        </w:tc>
      </w:tr>
      <w:tr w:rsidR="00671782" w:rsidRPr="00E755A2" w:rsidTr="00284F43">
        <w:tc>
          <w:tcPr>
            <w:tcW w:w="2392" w:type="dxa"/>
            <w:vMerge/>
            <w:shd w:val="clear" w:color="auto" w:fill="auto"/>
          </w:tcPr>
          <w:p w:rsidR="00671782" w:rsidRPr="00E755A2" w:rsidRDefault="00671782" w:rsidP="00284F43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Группа</w:t>
            </w:r>
          </w:p>
        </w:tc>
        <w:tc>
          <w:tcPr>
            <w:tcW w:w="2836" w:type="dxa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Вид</w:t>
            </w:r>
          </w:p>
        </w:tc>
        <w:tc>
          <w:tcPr>
            <w:tcW w:w="1950" w:type="dxa"/>
            <w:vMerge/>
            <w:shd w:val="clear" w:color="auto" w:fill="auto"/>
          </w:tcPr>
          <w:p w:rsidR="00671782" w:rsidRPr="00E755A2" w:rsidRDefault="00671782" w:rsidP="00284F43">
            <w:pPr>
              <w:jc w:val="center"/>
            </w:pPr>
          </w:p>
        </w:tc>
      </w:tr>
      <w:tr w:rsidR="00671782" w:rsidRPr="00E755A2" w:rsidTr="00284F43">
        <w:tc>
          <w:tcPr>
            <w:tcW w:w="2392" w:type="dxa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1 разряд</w:t>
            </w:r>
          </w:p>
        </w:tc>
        <w:tc>
          <w:tcPr>
            <w:tcW w:w="2393" w:type="dxa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2 разряд</w:t>
            </w:r>
          </w:p>
        </w:tc>
        <w:tc>
          <w:tcPr>
            <w:tcW w:w="2836" w:type="dxa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3 разряд</w:t>
            </w:r>
          </w:p>
        </w:tc>
        <w:tc>
          <w:tcPr>
            <w:tcW w:w="1950" w:type="dxa"/>
            <w:shd w:val="clear" w:color="auto" w:fill="auto"/>
          </w:tcPr>
          <w:p w:rsidR="00671782" w:rsidRPr="00E755A2" w:rsidRDefault="00671782" w:rsidP="00284F43">
            <w:pPr>
              <w:jc w:val="center"/>
            </w:pPr>
            <w:r w:rsidRPr="00E755A2">
              <w:t>4-7 разряд</w:t>
            </w:r>
          </w:p>
        </w:tc>
      </w:tr>
      <w:tr w:rsidR="00671782" w:rsidRPr="00E755A2" w:rsidTr="00284F43">
        <w:tc>
          <w:tcPr>
            <w:tcW w:w="2392" w:type="dxa"/>
            <w:shd w:val="clear" w:color="auto" w:fill="auto"/>
          </w:tcPr>
          <w:p w:rsidR="00671782" w:rsidRPr="00E755A2" w:rsidRDefault="00671782" w:rsidP="00284F43">
            <w:pPr>
              <w:jc w:val="both"/>
            </w:pPr>
            <w:r w:rsidRPr="00E755A2">
              <w:t>1 – бюджетная деятельность</w:t>
            </w:r>
          </w:p>
          <w:p w:rsidR="00671782" w:rsidRPr="00E755A2" w:rsidRDefault="00671782" w:rsidP="00284F43">
            <w:pPr>
              <w:jc w:val="both"/>
            </w:pPr>
            <w:r w:rsidRPr="00E755A2">
              <w:t>2 – приносящая доход деятельность</w:t>
            </w:r>
          </w:p>
          <w:p w:rsidR="00671782" w:rsidRPr="00E755A2" w:rsidRDefault="00671782" w:rsidP="00284F43">
            <w:pPr>
              <w:jc w:val="both"/>
            </w:pPr>
            <w:r w:rsidRPr="00E755A2">
              <w:t>4 – субсидия на выполнение муниципального задания</w:t>
            </w:r>
          </w:p>
        </w:tc>
        <w:tc>
          <w:tcPr>
            <w:tcW w:w="2393" w:type="dxa"/>
            <w:shd w:val="clear" w:color="auto" w:fill="auto"/>
          </w:tcPr>
          <w:p w:rsidR="00671782" w:rsidRPr="00E755A2" w:rsidRDefault="00671782" w:rsidP="00284F43">
            <w:pPr>
              <w:jc w:val="both"/>
            </w:pPr>
            <w:r w:rsidRPr="00E755A2">
              <w:t>Основные средства:</w:t>
            </w:r>
          </w:p>
          <w:p w:rsidR="00671782" w:rsidRPr="00E755A2" w:rsidRDefault="00671782" w:rsidP="00284F43">
            <w:pPr>
              <w:jc w:val="both"/>
            </w:pPr>
            <w:r w:rsidRPr="00E755A2">
              <w:t>1 – недвижимое имущество</w:t>
            </w:r>
          </w:p>
          <w:p w:rsidR="00671782" w:rsidRPr="00E755A2" w:rsidRDefault="00671782" w:rsidP="00284F43">
            <w:pPr>
              <w:jc w:val="both"/>
            </w:pPr>
            <w:r w:rsidRPr="00E755A2">
              <w:t>2 – особо ценное движимое имущество</w:t>
            </w:r>
          </w:p>
          <w:p w:rsidR="00671782" w:rsidRPr="00E755A2" w:rsidRDefault="00671782" w:rsidP="00284F43">
            <w:pPr>
              <w:jc w:val="both"/>
            </w:pPr>
            <w:r w:rsidRPr="00E755A2">
              <w:t>3 – иное движимое имущество</w:t>
            </w:r>
          </w:p>
          <w:p w:rsidR="00671782" w:rsidRPr="00E755A2" w:rsidRDefault="00671782" w:rsidP="00284F43">
            <w:pPr>
              <w:jc w:val="both"/>
            </w:pPr>
            <w:r w:rsidRPr="00E755A2">
              <w:t>4 – предмет лизинга</w:t>
            </w:r>
          </w:p>
        </w:tc>
        <w:tc>
          <w:tcPr>
            <w:tcW w:w="2836" w:type="dxa"/>
            <w:shd w:val="clear" w:color="auto" w:fill="auto"/>
          </w:tcPr>
          <w:p w:rsidR="00671782" w:rsidRPr="00E755A2" w:rsidRDefault="00671782" w:rsidP="00284F43">
            <w:r w:rsidRPr="00E755A2">
              <w:t>1 – жилые помещения</w:t>
            </w:r>
          </w:p>
          <w:p w:rsidR="00671782" w:rsidRPr="00E755A2" w:rsidRDefault="00671782" w:rsidP="00284F43">
            <w:r w:rsidRPr="00E755A2">
              <w:t>2 – нежилые помещения</w:t>
            </w:r>
          </w:p>
          <w:p w:rsidR="00671782" w:rsidRPr="00E755A2" w:rsidRDefault="00671782" w:rsidP="00284F43">
            <w:r w:rsidRPr="00E755A2">
              <w:t>3 – сооружения</w:t>
            </w:r>
          </w:p>
          <w:p w:rsidR="00671782" w:rsidRPr="00E755A2" w:rsidRDefault="00671782" w:rsidP="00284F43">
            <w:r w:rsidRPr="00E755A2">
              <w:t>4 – машины и оборудование</w:t>
            </w:r>
          </w:p>
          <w:p w:rsidR="00671782" w:rsidRPr="00E755A2" w:rsidRDefault="00671782" w:rsidP="00284F43">
            <w:r w:rsidRPr="00E755A2">
              <w:t>5 – транспортные средства</w:t>
            </w:r>
          </w:p>
          <w:p w:rsidR="00671782" w:rsidRDefault="00671782" w:rsidP="00284F43">
            <w:r w:rsidRPr="00E755A2">
              <w:t>6 – производственный и хозяйственный инвентарь</w:t>
            </w:r>
          </w:p>
          <w:p w:rsidR="00671782" w:rsidRDefault="00671782" w:rsidP="00284F43">
            <w:r>
              <w:t>7 – библиотечный фонд</w:t>
            </w:r>
          </w:p>
          <w:p w:rsidR="00671782" w:rsidRPr="00E755A2" w:rsidRDefault="00671782" w:rsidP="00284F43">
            <w:r>
              <w:t>8 – прочие основные средства</w:t>
            </w:r>
          </w:p>
        </w:tc>
        <w:tc>
          <w:tcPr>
            <w:tcW w:w="1950" w:type="dxa"/>
            <w:shd w:val="clear" w:color="auto" w:fill="auto"/>
          </w:tcPr>
          <w:p w:rsidR="00671782" w:rsidRDefault="00671782" w:rsidP="00284F43">
            <w:pPr>
              <w:jc w:val="both"/>
            </w:pPr>
          </w:p>
          <w:p w:rsidR="00671782" w:rsidRDefault="00671782" w:rsidP="00284F43">
            <w:pPr>
              <w:jc w:val="both"/>
            </w:pPr>
          </w:p>
          <w:p w:rsidR="00671782" w:rsidRDefault="00671782" w:rsidP="00284F43">
            <w:pPr>
              <w:jc w:val="both"/>
            </w:pPr>
          </w:p>
          <w:p w:rsidR="00671782" w:rsidRDefault="00671782" w:rsidP="00284F43">
            <w:pPr>
              <w:jc w:val="both"/>
            </w:pPr>
          </w:p>
          <w:p w:rsidR="00671782" w:rsidRPr="00E755A2" w:rsidRDefault="00671782" w:rsidP="00284F43">
            <w:pPr>
              <w:jc w:val="center"/>
            </w:pPr>
            <w:r w:rsidRPr="00E755A2">
              <w:t>0001-9999</w:t>
            </w:r>
          </w:p>
        </w:tc>
      </w:tr>
    </w:tbl>
    <w:p w:rsidR="00671782" w:rsidRDefault="00671782" w:rsidP="00671782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Данный порядок применяется при организации учета объектов основных средств, принятых к учету с 1 января 2011г. </w:t>
      </w:r>
    </w:p>
    <w:p w:rsidR="00671782" w:rsidRDefault="00671782" w:rsidP="00671782">
      <w:pPr>
        <w:ind w:firstLine="567"/>
        <w:jc w:val="both"/>
        <w:rPr>
          <w:sz w:val="24"/>
        </w:rPr>
      </w:pPr>
      <w:r>
        <w:rPr>
          <w:sz w:val="24"/>
        </w:rPr>
        <w:t>По основным средствам, принятым к учету до 1 января 2011г., сохраняется  инвентарный номер, ранее присвоенный объекту основных средств исходя из ранее принятого порядка формирования инвентарного номера.</w:t>
      </w:r>
    </w:p>
    <w:p w:rsidR="00671782" w:rsidRPr="00671782" w:rsidRDefault="00671782" w:rsidP="00671782">
      <w:pPr>
        <w:ind w:firstLine="567"/>
        <w:jc w:val="both"/>
        <w:rPr>
          <w:i/>
          <w:sz w:val="24"/>
          <w:szCs w:val="24"/>
        </w:rPr>
      </w:pPr>
      <w:r w:rsidRPr="00BF061E">
        <w:rPr>
          <w:i/>
          <w:sz w:val="24"/>
        </w:rPr>
        <w:t xml:space="preserve">Основание: п. 46 Инструкции </w:t>
      </w:r>
      <w:r w:rsidR="00903015">
        <w:rPr>
          <w:i/>
          <w:sz w:val="24"/>
        </w:rPr>
        <w:t>№157н</w:t>
      </w:r>
      <w:r>
        <w:rPr>
          <w:i/>
          <w:sz w:val="24"/>
        </w:rPr>
        <w:t>,</w:t>
      </w:r>
      <w:r w:rsidRPr="00671782">
        <w:t xml:space="preserve"> </w:t>
      </w:r>
      <w:hyperlink r:id="rId36" w:history="1">
        <w:r w:rsidRPr="00671782">
          <w:rPr>
            <w:rStyle w:val="a8"/>
            <w:i/>
            <w:color w:val="auto"/>
            <w:sz w:val="24"/>
            <w:szCs w:val="24"/>
            <w:u w:val="none"/>
          </w:rPr>
          <w:t>п. 9</w:t>
        </w:r>
      </w:hyperlink>
      <w:r w:rsidRPr="00671782">
        <w:rPr>
          <w:i/>
          <w:sz w:val="24"/>
          <w:szCs w:val="24"/>
        </w:rPr>
        <w:t xml:space="preserve"> СГС "Основные средства"</w:t>
      </w:r>
      <w:r>
        <w:rPr>
          <w:i/>
          <w:sz w:val="24"/>
          <w:szCs w:val="24"/>
        </w:rPr>
        <w:t>.</w:t>
      </w:r>
    </w:p>
    <w:p w:rsidR="000F5136" w:rsidRPr="000F5136" w:rsidRDefault="000F5136" w:rsidP="000F5136">
      <w:pPr>
        <w:pStyle w:val="2"/>
        <w:ind w:firstLine="567"/>
        <w:jc w:val="both"/>
        <w:rPr>
          <w:bCs/>
          <w:szCs w:val="24"/>
        </w:rPr>
      </w:pPr>
      <w:r w:rsidRPr="000F5136">
        <w:rPr>
          <w:szCs w:val="24"/>
        </w:rPr>
        <w:t>13.1.5.</w:t>
      </w:r>
      <w:bookmarkStart w:id="11" w:name="_ref_321679"/>
      <w:r w:rsidRPr="000F5136">
        <w:rPr>
          <w:bCs/>
          <w:szCs w:val="24"/>
        </w:rPr>
        <w:t xml:space="preserve">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bookmarkEnd w:id="11"/>
    </w:p>
    <w:p w:rsidR="000F5136" w:rsidRPr="000F5136" w:rsidRDefault="000F5136" w:rsidP="000F5136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0F5136">
        <w:rPr>
          <w:i/>
          <w:sz w:val="24"/>
          <w:szCs w:val="24"/>
        </w:rPr>
        <w:t xml:space="preserve">Основание: </w:t>
      </w:r>
      <w:hyperlink r:id="rId37" w:history="1">
        <w:r w:rsidRPr="000F5136">
          <w:rPr>
            <w:i/>
            <w:sz w:val="24"/>
            <w:szCs w:val="24"/>
          </w:rPr>
          <w:t>п. 41</w:t>
        </w:r>
      </w:hyperlink>
      <w:r w:rsidRPr="000F5136">
        <w:rPr>
          <w:i/>
          <w:sz w:val="24"/>
          <w:szCs w:val="24"/>
        </w:rPr>
        <w:t xml:space="preserve"> СГС "Основные средства"</w:t>
      </w:r>
      <w:r>
        <w:rPr>
          <w:i/>
          <w:sz w:val="24"/>
          <w:szCs w:val="24"/>
        </w:rPr>
        <w:t>.</w:t>
      </w:r>
    </w:p>
    <w:p w:rsidR="007352C0" w:rsidRPr="007352C0" w:rsidRDefault="000F5136" w:rsidP="007352C0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5136" w:rsidRDefault="005A7543" w:rsidP="00AE2B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475F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9A6BC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F5136">
        <w:rPr>
          <w:sz w:val="24"/>
          <w:szCs w:val="24"/>
        </w:rPr>
        <w:t>Материальные запасы.</w:t>
      </w:r>
    </w:p>
    <w:p w:rsidR="000F5136" w:rsidRDefault="000F5136" w:rsidP="000F51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13.2.1.</w:t>
      </w:r>
      <w:r w:rsidRPr="000F5136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Единицей учета материальных запасов считается номенклатурный номер.</w:t>
      </w:r>
    </w:p>
    <w:p w:rsidR="000F5136" w:rsidRDefault="000F5136" w:rsidP="000F5136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 10</w:t>
      </w:r>
      <w:r>
        <w:rPr>
          <w:i/>
          <w:sz w:val="24"/>
        </w:rPr>
        <w:t>1</w:t>
      </w:r>
      <w:r w:rsidRPr="00BF061E">
        <w:rPr>
          <w:i/>
          <w:sz w:val="24"/>
        </w:rPr>
        <w:t xml:space="preserve"> Инструкции №</w:t>
      </w:r>
      <w:r w:rsidR="00903015">
        <w:rPr>
          <w:i/>
          <w:sz w:val="24"/>
        </w:rPr>
        <w:t xml:space="preserve"> 157н.</w:t>
      </w:r>
    </w:p>
    <w:p w:rsidR="000F1AC9" w:rsidRDefault="000F5136" w:rsidP="00AE2B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13.2.2. </w:t>
      </w:r>
      <w:r w:rsidR="000F1AC9" w:rsidRPr="000F1AC9">
        <w:rPr>
          <w:sz w:val="24"/>
          <w:szCs w:val="24"/>
        </w:rPr>
        <w:t>Выбытие</w:t>
      </w:r>
      <w:r w:rsidR="000F1AC9">
        <w:rPr>
          <w:sz w:val="24"/>
          <w:szCs w:val="24"/>
        </w:rPr>
        <w:t xml:space="preserve"> (отпуск) материальных запасов</w:t>
      </w:r>
      <w:r w:rsidR="005A7543">
        <w:rPr>
          <w:sz w:val="24"/>
          <w:szCs w:val="24"/>
        </w:rPr>
        <w:t xml:space="preserve"> производится по средней фактической стоимости </w:t>
      </w:r>
      <w:r w:rsidR="00AE2BE1">
        <w:rPr>
          <w:sz w:val="24"/>
          <w:szCs w:val="24"/>
        </w:rPr>
        <w:t xml:space="preserve">единицы учета </w:t>
      </w:r>
      <w:r w:rsidR="005A7543">
        <w:rPr>
          <w:sz w:val="24"/>
          <w:szCs w:val="24"/>
        </w:rPr>
        <w:t>материальных запасов</w:t>
      </w:r>
      <w:r w:rsidR="00AE2BE1">
        <w:rPr>
          <w:sz w:val="24"/>
          <w:szCs w:val="24"/>
        </w:rPr>
        <w:t xml:space="preserve">. </w:t>
      </w:r>
    </w:p>
    <w:p w:rsidR="0009556C" w:rsidRPr="000F5136" w:rsidRDefault="0009556C" w:rsidP="0009556C">
      <w:pPr>
        <w:ind w:firstLine="567"/>
        <w:jc w:val="both"/>
        <w:rPr>
          <w:i/>
          <w:sz w:val="24"/>
          <w:szCs w:val="24"/>
        </w:rPr>
      </w:pPr>
      <w:r w:rsidRPr="00BF061E">
        <w:rPr>
          <w:i/>
          <w:sz w:val="24"/>
        </w:rPr>
        <w:t>Основание: п. 108 Инструкции № 157н</w:t>
      </w:r>
      <w:r w:rsidR="000F5136">
        <w:rPr>
          <w:i/>
          <w:sz w:val="24"/>
        </w:rPr>
        <w:t>,</w:t>
      </w:r>
      <w:r w:rsidR="000F5136" w:rsidRPr="000F5136">
        <w:t xml:space="preserve"> </w:t>
      </w:r>
      <w:hyperlink r:id="rId38" w:history="1">
        <w:r w:rsidR="000F5136" w:rsidRPr="000F5136">
          <w:rPr>
            <w:rStyle w:val="a8"/>
            <w:i/>
            <w:color w:val="auto"/>
            <w:sz w:val="24"/>
            <w:szCs w:val="24"/>
            <w:u w:val="none"/>
          </w:rPr>
          <w:t>п. 46</w:t>
        </w:r>
      </w:hyperlink>
      <w:r w:rsidR="000F5136" w:rsidRPr="000F5136">
        <w:rPr>
          <w:i/>
          <w:sz w:val="24"/>
          <w:szCs w:val="24"/>
        </w:rPr>
        <w:t xml:space="preserve"> СГС "Концептуальные основы".</w:t>
      </w:r>
    </w:p>
    <w:p w:rsidR="00B56375" w:rsidRDefault="00B56375" w:rsidP="00AE2BE1">
      <w:pPr>
        <w:ind w:firstLine="567"/>
        <w:jc w:val="both"/>
        <w:rPr>
          <w:sz w:val="24"/>
          <w:szCs w:val="24"/>
        </w:rPr>
      </w:pPr>
    </w:p>
    <w:p w:rsidR="00D40178" w:rsidRPr="00284F43" w:rsidRDefault="008D3ED0" w:rsidP="00AE2B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475F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6A7223">
        <w:rPr>
          <w:sz w:val="24"/>
          <w:szCs w:val="24"/>
        </w:rPr>
        <w:t>3</w:t>
      </w:r>
      <w:r w:rsidR="00D40178">
        <w:rPr>
          <w:sz w:val="24"/>
          <w:szCs w:val="24"/>
        </w:rPr>
        <w:t>.</w:t>
      </w:r>
      <w:r w:rsidR="0009556C">
        <w:rPr>
          <w:sz w:val="24"/>
          <w:szCs w:val="24"/>
        </w:rPr>
        <w:t xml:space="preserve"> </w:t>
      </w:r>
      <w:r w:rsidR="00BF061E">
        <w:rPr>
          <w:sz w:val="24"/>
          <w:szCs w:val="24"/>
        </w:rPr>
        <w:t>Расходы будущих периодов подлежат отнесению на финансовый результат текущего финансового года равномерно в течение срока, к которому они относятся</w:t>
      </w:r>
      <w:r w:rsidR="00284F43" w:rsidRPr="00284F43">
        <w:t xml:space="preserve"> </w:t>
      </w:r>
      <w:r w:rsidR="00284F43">
        <w:t xml:space="preserve">- </w:t>
      </w:r>
      <w:r w:rsidR="00284F43" w:rsidRPr="00284F43">
        <w:rPr>
          <w:sz w:val="24"/>
          <w:szCs w:val="24"/>
        </w:rPr>
        <w:t>пропорционально календарным дням действия договора в каждом месяце</w:t>
      </w:r>
      <w:r w:rsidR="00BF061E" w:rsidRPr="00284F43">
        <w:rPr>
          <w:sz w:val="24"/>
          <w:szCs w:val="24"/>
        </w:rPr>
        <w:t>.</w:t>
      </w:r>
    </w:p>
    <w:p w:rsidR="00BF061E" w:rsidRDefault="00BF061E" w:rsidP="00BF061E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 3</w:t>
      </w:r>
      <w:r w:rsidR="0033397F">
        <w:rPr>
          <w:i/>
          <w:sz w:val="24"/>
        </w:rPr>
        <w:t>02</w:t>
      </w:r>
      <w:r w:rsidRPr="00BF061E">
        <w:rPr>
          <w:i/>
          <w:sz w:val="24"/>
        </w:rPr>
        <w:t xml:space="preserve"> Инструкции </w:t>
      </w:r>
      <w:r w:rsidR="00903015">
        <w:rPr>
          <w:i/>
          <w:sz w:val="24"/>
        </w:rPr>
        <w:t>№ 157н.</w:t>
      </w:r>
    </w:p>
    <w:p w:rsidR="0033397F" w:rsidRPr="00BF061E" w:rsidRDefault="0033397F" w:rsidP="00BF061E">
      <w:pPr>
        <w:ind w:firstLine="567"/>
        <w:jc w:val="both"/>
        <w:rPr>
          <w:i/>
          <w:sz w:val="24"/>
        </w:rPr>
      </w:pPr>
    </w:p>
    <w:p w:rsidR="00B159DB" w:rsidRPr="00903015" w:rsidRDefault="00FA3CC7" w:rsidP="00B159DB">
      <w:pPr>
        <w:pStyle w:val="2"/>
        <w:ind w:firstLine="567"/>
        <w:jc w:val="both"/>
        <w:rPr>
          <w:bCs/>
          <w:szCs w:val="24"/>
        </w:rPr>
      </w:pPr>
      <w:r w:rsidRPr="00903015">
        <w:rPr>
          <w:szCs w:val="24"/>
        </w:rPr>
        <w:t>1</w:t>
      </w:r>
      <w:r w:rsidR="001475F5" w:rsidRPr="00903015">
        <w:rPr>
          <w:szCs w:val="24"/>
        </w:rPr>
        <w:t>3</w:t>
      </w:r>
      <w:r w:rsidRPr="00903015">
        <w:rPr>
          <w:szCs w:val="24"/>
        </w:rPr>
        <w:t>.</w:t>
      </w:r>
      <w:bookmarkStart w:id="12" w:name="_ref_307666"/>
      <w:r w:rsidR="006A7223" w:rsidRPr="00903015">
        <w:rPr>
          <w:szCs w:val="24"/>
        </w:rPr>
        <w:t>4</w:t>
      </w:r>
      <w:r w:rsidR="00B159DB" w:rsidRPr="00903015">
        <w:rPr>
          <w:bCs/>
          <w:szCs w:val="24"/>
        </w:rPr>
        <w:t xml:space="preserve"> Формирование резервов предстоящих расходов осуществляется в соответствии с порядком, приведенным в Приложении № </w:t>
      </w:r>
      <w:r w:rsidR="009F7775" w:rsidRPr="00903015">
        <w:rPr>
          <w:bCs/>
          <w:szCs w:val="24"/>
        </w:rPr>
        <w:t>8</w:t>
      </w:r>
      <w:r w:rsidR="00B159DB" w:rsidRPr="00903015">
        <w:rPr>
          <w:bCs/>
          <w:szCs w:val="24"/>
        </w:rPr>
        <w:fldChar w:fldCharType="begin" w:fldLock="1"/>
      </w:r>
      <w:r w:rsidR="00B159DB" w:rsidRPr="00903015">
        <w:rPr>
          <w:bCs/>
          <w:szCs w:val="24"/>
        </w:rPr>
        <w:instrText xml:space="preserve"> REF _ref_628573 \h \n \!  \* MERGEFORMAT </w:instrText>
      </w:r>
      <w:r w:rsidR="00B159DB" w:rsidRPr="00903015">
        <w:rPr>
          <w:bCs/>
          <w:szCs w:val="24"/>
        </w:rPr>
      </w:r>
      <w:r w:rsidR="00B159DB" w:rsidRPr="00903015">
        <w:rPr>
          <w:bCs/>
          <w:szCs w:val="24"/>
        </w:rPr>
        <w:fldChar w:fldCharType="end"/>
      </w:r>
      <w:r w:rsidR="00B159DB" w:rsidRPr="00903015">
        <w:rPr>
          <w:bCs/>
          <w:szCs w:val="24"/>
        </w:rPr>
        <w:t>.</w:t>
      </w:r>
      <w:bookmarkEnd w:id="12"/>
    </w:p>
    <w:p w:rsidR="00143D4E" w:rsidRPr="00143D4E" w:rsidRDefault="00143D4E" w:rsidP="00143D4E">
      <w:pPr>
        <w:numPr>
          <w:ilvl w:val="1"/>
          <w:numId w:val="0"/>
        </w:numPr>
        <w:overflowPunct/>
        <w:autoSpaceDE/>
        <w:autoSpaceDN/>
        <w:adjustRightInd/>
        <w:ind w:firstLine="482"/>
        <w:jc w:val="both"/>
        <w:textAlignment w:val="auto"/>
        <w:outlineLvl w:val="1"/>
        <w:rPr>
          <w:bCs/>
          <w:sz w:val="24"/>
          <w:szCs w:val="24"/>
        </w:rPr>
      </w:pPr>
      <w:bookmarkStart w:id="13" w:name="_ref_445869"/>
      <w:r w:rsidRPr="00143D4E">
        <w:rPr>
          <w:bCs/>
          <w:sz w:val="24"/>
          <w:szCs w:val="24"/>
        </w:rPr>
        <w:t xml:space="preserve">Аналитический учет резервов предстоящих расходов ведется в </w:t>
      </w:r>
      <w:proofErr w:type="spellStart"/>
      <w:r>
        <w:rPr>
          <w:bCs/>
          <w:sz w:val="24"/>
          <w:szCs w:val="24"/>
        </w:rPr>
        <w:t>Многографной</w:t>
      </w:r>
      <w:proofErr w:type="spellEnd"/>
      <w:r>
        <w:rPr>
          <w:bCs/>
          <w:sz w:val="24"/>
          <w:szCs w:val="24"/>
        </w:rPr>
        <w:t xml:space="preserve"> к</w:t>
      </w:r>
      <w:r w:rsidRPr="00143D4E">
        <w:rPr>
          <w:bCs/>
          <w:sz w:val="24"/>
          <w:szCs w:val="24"/>
        </w:rPr>
        <w:t>арточке</w:t>
      </w:r>
      <w:bookmarkEnd w:id="13"/>
      <w:r>
        <w:rPr>
          <w:bCs/>
          <w:sz w:val="24"/>
          <w:szCs w:val="24"/>
        </w:rPr>
        <w:t xml:space="preserve"> (ф.0504054).</w:t>
      </w:r>
    </w:p>
    <w:p w:rsidR="00FA3CC7" w:rsidRPr="000A3A29" w:rsidRDefault="00B159DB" w:rsidP="00B159DB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B159DB">
        <w:rPr>
          <w:i/>
          <w:sz w:val="24"/>
          <w:szCs w:val="24"/>
        </w:rPr>
        <w:t xml:space="preserve">Основание: </w:t>
      </w:r>
      <w:hyperlink r:id="rId39" w:history="1">
        <w:r w:rsidRPr="00903015">
          <w:rPr>
            <w:i/>
            <w:sz w:val="24"/>
            <w:szCs w:val="24"/>
          </w:rPr>
          <w:t>п. 9</w:t>
        </w:r>
      </w:hyperlink>
      <w:r w:rsidR="00FA5214">
        <w:rPr>
          <w:i/>
          <w:sz w:val="24"/>
          <w:szCs w:val="24"/>
        </w:rPr>
        <w:t xml:space="preserve"> СГС "Учетная политика",</w:t>
      </w:r>
      <w:r w:rsidR="00FA5214" w:rsidRPr="00FA5214">
        <w:rPr>
          <w:i/>
          <w:sz w:val="24"/>
        </w:rPr>
        <w:t xml:space="preserve"> </w:t>
      </w:r>
      <w:r w:rsidR="00FA5214" w:rsidRPr="00BF061E">
        <w:rPr>
          <w:i/>
          <w:sz w:val="24"/>
        </w:rPr>
        <w:t>п. 3</w:t>
      </w:r>
      <w:r w:rsidR="00FA5214">
        <w:rPr>
          <w:i/>
          <w:sz w:val="24"/>
        </w:rPr>
        <w:t>02.1</w:t>
      </w:r>
      <w:r w:rsidR="00FA5214" w:rsidRPr="00BF061E">
        <w:rPr>
          <w:i/>
          <w:sz w:val="24"/>
        </w:rPr>
        <w:t xml:space="preserve"> Инструкции № 157н.</w:t>
      </w:r>
    </w:p>
    <w:p w:rsidR="00B56375" w:rsidRDefault="00B56375" w:rsidP="00BF061E">
      <w:pPr>
        <w:pStyle w:val="1"/>
        <w:ind w:firstLine="567"/>
      </w:pPr>
    </w:p>
    <w:p w:rsidR="005F106A" w:rsidRPr="00BF7FC9" w:rsidRDefault="008D3ED0" w:rsidP="00BF061E">
      <w:pPr>
        <w:pStyle w:val="1"/>
        <w:ind w:firstLine="567"/>
      </w:pPr>
      <w:r>
        <w:t>1</w:t>
      </w:r>
      <w:r w:rsidR="001475F5">
        <w:t>3</w:t>
      </w:r>
      <w:r>
        <w:t>.</w:t>
      </w:r>
      <w:r w:rsidR="006A7223">
        <w:t>5</w:t>
      </w:r>
      <w:r w:rsidR="0033397F">
        <w:t xml:space="preserve">. Учет принятых обязательств и </w:t>
      </w:r>
      <w:r w:rsidR="009F3623">
        <w:t xml:space="preserve">(или) </w:t>
      </w:r>
      <w:r w:rsidR="0033397F">
        <w:t>денежных обязательств осуществляется на основании документов, подтверждающих их принятие</w:t>
      </w:r>
      <w:r w:rsidR="00085954">
        <w:t xml:space="preserve"> в соответствии с перечнем</w:t>
      </w:r>
      <w:r w:rsidR="0033397F">
        <w:t xml:space="preserve">, </w:t>
      </w:r>
      <w:r w:rsidR="0033397F" w:rsidRPr="00BF7FC9">
        <w:t>установленным Приложение</w:t>
      </w:r>
      <w:r w:rsidR="00085954" w:rsidRPr="00BF7FC9">
        <w:t>м</w:t>
      </w:r>
      <w:r w:rsidR="0033397F" w:rsidRPr="00BF7FC9">
        <w:t xml:space="preserve"> №</w:t>
      </w:r>
      <w:r w:rsidR="00E344F2">
        <w:t xml:space="preserve"> </w:t>
      </w:r>
      <w:r w:rsidR="009F7775">
        <w:t>9</w:t>
      </w:r>
      <w:r w:rsidR="0033397F" w:rsidRPr="00BF7FC9">
        <w:t>.</w:t>
      </w:r>
    </w:p>
    <w:p w:rsidR="0033397F" w:rsidRDefault="0033397F" w:rsidP="0033397F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 xml:space="preserve">Основание: п. 318 Инструкции </w:t>
      </w:r>
      <w:r w:rsidR="00903015">
        <w:rPr>
          <w:i/>
          <w:sz w:val="24"/>
        </w:rPr>
        <w:t>№ 157н.</w:t>
      </w:r>
    </w:p>
    <w:p w:rsidR="004859A7" w:rsidRDefault="004859A7" w:rsidP="0033397F">
      <w:pPr>
        <w:ind w:firstLine="567"/>
        <w:jc w:val="both"/>
        <w:rPr>
          <w:i/>
          <w:sz w:val="24"/>
        </w:rPr>
      </w:pPr>
    </w:p>
    <w:p w:rsidR="00206C1F" w:rsidRPr="00E740CA" w:rsidRDefault="008D3ED0" w:rsidP="0033397F">
      <w:pPr>
        <w:ind w:firstLine="567"/>
        <w:jc w:val="both"/>
        <w:rPr>
          <w:sz w:val="24"/>
        </w:rPr>
      </w:pPr>
      <w:r>
        <w:rPr>
          <w:sz w:val="24"/>
        </w:rPr>
        <w:t>1</w:t>
      </w:r>
      <w:r w:rsidR="001475F5">
        <w:rPr>
          <w:sz w:val="24"/>
        </w:rPr>
        <w:t>3</w:t>
      </w:r>
      <w:r>
        <w:rPr>
          <w:sz w:val="24"/>
        </w:rPr>
        <w:t>.</w:t>
      </w:r>
      <w:r w:rsidR="006A7223">
        <w:rPr>
          <w:sz w:val="24"/>
        </w:rPr>
        <w:t>6</w:t>
      </w:r>
      <w:r w:rsidR="00206C1F" w:rsidRPr="002835A6">
        <w:rPr>
          <w:sz w:val="24"/>
        </w:rPr>
        <w:t>.</w:t>
      </w:r>
      <w:r w:rsidR="002835A6" w:rsidRPr="002835A6">
        <w:rPr>
          <w:sz w:val="24"/>
        </w:rPr>
        <w:t xml:space="preserve"> Начисление сумм доходов учреждения производится в момент возникновения требований к их плательщикам, который о</w:t>
      </w:r>
      <w:r w:rsidR="002835A6">
        <w:rPr>
          <w:sz w:val="24"/>
        </w:rPr>
        <w:t>предел</w:t>
      </w:r>
      <w:r w:rsidR="002835A6" w:rsidRPr="002835A6">
        <w:rPr>
          <w:sz w:val="24"/>
        </w:rPr>
        <w:t xml:space="preserve">яется в порядке, определенном </w:t>
      </w:r>
      <w:r w:rsidR="002835A6" w:rsidRPr="00E740CA">
        <w:rPr>
          <w:sz w:val="24"/>
        </w:rPr>
        <w:t>Приложением №</w:t>
      </w:r>
      <w:r w:rsidR="00E344F2">
        <w:rPr>
          <w:sz w:val="24"/>
        </w:rPr>
        <w:t xml:space="preserve"> </w:t>
      </w:r>
      <w:r w:rsidR="009F7775">
        <w:rPr>
          <w:sz w:val="24"/>
        </w:rPr>
        <w:t>10</w:t>
      </w:r>
      <w:r w:rsidR="002835A6" w:rsidRPr="00E740CA">
        <w:rPr>
          <w:sz w:val="24"/>
        </w:rPr>
        <w:t>.</w:t>
      </w:r>
    </w:p>
    <w:p w:rsidR="002835A6" w:rsidRDefault="002835A6" w:rsidP="002835A6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 xml:space="preserve">Основание: п. </w:t>
      </w:r>
      <w:r>
        <w:rPr>
          <w:i/>
          <w:sz w:val="24"/>
        </w:rPr>
        <w:t>197</w:t>
      </w:r>
      <w:r w:rsidRPr="00BF061E">
        <w:rPr>
          <w:i/>
          <w:sz w:val="24"/>
        </w:rPr>
        <w:t xml:space="preserve"> Инструкции № 157н.</w:t>
      </w:r>
    </w:p>
    <w:p w:rsidR="00206C1F" w:rsidRDefault="00903015" w:rsidP="00903015">
      <w:pPr>
        <w:tabs>
          <w:tab w:val="left" w:pos="5796"/>
        </w:tabs>
        <w:ind w:firstLine="567"/>
        <w:jc w:val="both"/>
        <w:rPr>
          <w:sz w:val="24"/>
        </w:rPr>
      </w:pPr>
      <w:r>
        <w:rPr>
          <w:sz w:val="24"/>
        </w:rPr>
        <w:tab/>
      </w:r>
    </w:p>
    <w:p w:rsidR="004859A7" w:rsidRDefault="004859A7" w:rsidP="0033397F">
      <w:pPr>
        <w:ind w:firstLine="567"/>
        <w:jc w:val="both"/>
        <w:rPr>
          <w:sz w:val="24"/>
        </w:rPr>
      </w:pPr>
      <w:r>
        <w:rPr>
          <w:sz w:val="24"/>
        </w:rPr>
        <w:t>1</w:t>
      </w:r>
      <w:r w:rsidR="001475F5">
        <w:rPr>
          <w:sz w:val="24"/>
        </w:rPr>
        <w:t>3</w:t>
      </w:r>
      <w:r>
        <w:rPr>
          <w:sz w:val="24"/>
        </w:rPr>
        <w:t>.</w:t>
      </w:r>
      <w:r w:rsidR="006A7223">
        <w:rPr>
          <w:sz w:val="24"/>
        </w:rPr>
        <w:t>7</w:t>
      </w:r>
      <w:r w:rsidR="002835A6">
        <w:rPr>
          <w:sz w:val="24"/>
        </w:rPr>
        <w:t>.</w:t>
      </w:r>
      <w:r>
        <w:rPr>
          <w:sz w:val="24"/>
        </w:rPr>
        <w:t xml:space="preserve"> Учет на </w:t>
      </w:r>
      <w:proofErr w:type="spellStart"/>
      <w:r>
        <w:rPr>
          <w:sz w:val="24"/>
        </w:rPr>
        <w:t>забалансовых</w:t>
      </w:r>
      <w:proofErr w:type="spellEnd"/>
      <w:r>
        <w:rPr>
          <w:sz w:val="24"/>
        </w:rPr>
        <w:t xml:space="preserve"> счетах.</w:t>
      </w:r>
    </w:p>
    <w:p w:rsidR="00AB09A0" w:rsidRDefault="00AB09A0" w:rsidP="00AB09A0">
      <w:pPr>
        <w:jc w:val="both"/>
        <w:rPr>
          <w:sz w:val="24"/>
        </w:rPr>
      </w:pPr>
    </w:p>
    <w:p w:rsidR="00AB09A0" w:rsidRDefault="005E13C9" w:rsidP="00AB09A0">
      <w:pPr>
        <w:ind w:firstLine="567"/>
        <w:jc w:val="both"/>
        <w:rPr>
          <w:sz w:val="24"/>
        </w:rPr>
      </w:pPr>
      <w:r>
        <w:rPr>
          <w:sz w:val="24"/>
        </w:rPr>
        <w:t>13.7.</w:t>
      </w:r>
      <w:r w:rsidR="00AB09A0">
        <w:rPr>
          <w:sz w:val="24"/>
        </w:rPr>
        <w:t>1</w:t>
      </w:r>
      <w:r w:rsidR="00AB09A0" w:rsidRPr="00AF6C3C">
        <w:rPr>
          <w:sz w:val="24"/>
        </w:rPr>
        <w:t>. На счете 03 «Бланки строгой отчетности» учет ведется по группам:</w:t>
      </w:r>
    </w:p>
    <w:p w:rsidR="00AB09A0" w:rsidRPr="00AF6C3C" w:rsidRDefault="00AB09A0" w:rsidP="00AB09A0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AF6C3C">
        <w:rPr>
          <w:sz w:val="24"/>
          <w:szCs w:val="24"/>
        </w:rPr>
        <w:t>трудовые книжки;</w:t>
      </w:r>
    </w:p>
    <w:p w:rsidR="00AB09A0" w:rsidRPr="00AF6C3C" w:rsidRDefault="00AB09A0" w:rsidP="00AB09A0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AF6C3C">
        <w:rPr>
          <w:sz w:val="24"/>
          <w:szCs w:val="24"/>
        </w:rPr>
        <w:t>вкладыши в трудовые книжки;</w:t>
      </w:r>
    </w:p>
    <w:p w:rsidR="00AB09A0" w:rsidRPr="00AF6C3C" w:rsidRDefault="00AB09A0" w:rsidP="00AB09A0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AF6C3C">
        <w:rPr>
          <w:sz w:val="24"/>
          <w:szCs w:val="24"/>
        </w:rPr>
        <w:t>аттестаты;</w:t>
      </w:r>
    </w:p>
    <w:p w:rsidR="00AB09A0" w:rsidRPr="00AF6C3C" w:rsidRDefault="00AB09A0" w:rsidP="00AB09A0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удостоверения к медалям</w:t>
      </w:r>
      <w:r w:rsidRPr="00AF6C3C">
        <w:rPr>
          <w:sz w:val="24"/>
          <w:szCs w:val="24"/>
        </w:rPr>
        <w:t>;</w:t>
      </w:r>
    </w:p>
    <w:p w:rsidR="00AB09A0" w:rsidRPr="00AF6C3C" w:rsidRDefault="00AB09A0" w:rsidP="00AB09A0">
      <w:pPr>
        <w:numPr>
          <w:ilvl w:val="0"/>
          <w:numId w:val="24"/>
        </w:numPr>
        <w:overflowPunct/>
        <w:autoSpaceDE/>
        <w:autoSpaceDN/>
        <w:adjustRightInd/>
        <w:ind w:left="482"/>
        <w:contextualSpacing/>
        <w:jc w:val="both"/>
        <w:textAlignment w:val="auto"/>
        <w:rPr>
          <w:sz w:val="24"/>
          <w:szCs w:val="24"/>
        </w:rPr>
      </w:pPr>
      <w:r w:rsidRPr="00AF6C3C">
        <w:rPr>
          <w:sz w:val="24"/>
          <w:szCs w:val="24"/>
        </w:rPr>
        <w:t>иные бланки строгой отчетности</w:t>
      </w:r>
      <w:r>
        <w:rPr>
          <w:sz w:val="24"/>
          <w:szCs w:val="24"/>
        </w:rPr>
        <w:t>, которые имеют серию и (или) номер документа.</w:t>
      </w:r>
    </w:p>
    <w:p w:rsidR="00AB09A0" w:rsidRDefault="00AB09A0" w:rsidP="00AB09A0">
      <w:pPr>
        <w:ind w:firstLine="567"/>
        <w:jc w:val="both"/>
        <w:rPr>
          <w:sz w:val="24"/>
        </w:rPr>
      </w:pPr>
      <w:r>
        <w:rPr>
          <w:sz w:val="24"/>
        </w:rPr>
        <w:t xml:space="preserve">Учет бланков трудовых книжек и вкладышей к ним на </w:t>
      </w:r>
      <w:proofErr w:type="spellStart"/>
      <w:r>
        <w:rPr>
          <w:sz w:val="24"/>
        </w:rPr>
        <w:t>забалансовом</w:t>
      </w:r>
      <w:proofErr w:type="spellEnd"/>
      <w:r>
        <w:rPr>
          <w:sz w:val="24"/>
        </w:rPr>
        <w:t xml:space="preserve"> счете 03 «Бланки строгой отчетности» ведется в условной оценке: один бланк, один рубль.</w:t>
      </w:r>
    </w:p>
    <w:p w:rsidR="00AB09A0" w:rsidRDefault="00AB09A0" w:rsidP="00AB09A0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 3</w:t>
      </w:r>
      <w:r>
        <w:rPr>
          <w:i/>
          <w:sz w:val="24"/>
        </w:rPr>
        <w:t>37</w:t>
      </w:r>
      <w:r w:rsidRPr="00BF061E">
        <w:rPr>
          <w:i/>
          <w:sz w:val="24"/>
        </w:rPr>
        <w:t xml:space="preserve"> Инструкции </w:t>
      </w:r>
      <w:r w:rsidR="00903015">
        <w:rPr>
          <w:i/>
          <w:sz w:val="24"/>
        </w:rPr>
        <w:t>№ 157н.</w:t>
      </w:r>
    </w:p>
    <w:p w:rsidR="00E344F2" w:rsidRPr="00E344F2" w:rsidRDefault="005E13C9" w:rsidP="005E13C9">
      <w:pPr>
        <w:pStyle w:val="1"/>
        <w:ind w:firstLine="567"/>
        <w:rPr>
          <w:szCs w:val="24"/>
        </w:rPr>
      </w:pPr>
      <w:r>
        <w:lastRenderedPageBreak/>
        <w:t>13.7.</w:t>
      </w:r>
      <w:r w:rsidR="00AB09A0">
        <w:t>2</w:t>
      </w:r>
      <w:r w:rsidR="00206C1F">
        <w:t xml:space="preserve">. </w:t>
      </w:r>
      <w:r w:rsidR="00E344F2">
        <w:t xml:space="preserve">На счете </w:t>
      </w:r>
      <w:bookmarkStart w:id="14" w:name="sub_9"/>
      <w:r w:rsidR="00E344F2" w:rsidRPr="00E344F2">
        <w:rPr>
          <w:szCs w:val="24"/>
        </w:rPr>
        <w:t xml:space="preserve">09 "Запасные части к транспортным средствам, выданные взамен </w:t>
      </w:r>
      <w:proofErr w:type="gramStart"/>
      <w:r w:rsidR="00E344F2" w:rsidRPr="00E344F2">
        <w:rPr>
          <w:szCs w:val="24"/>
        </w:rPr>
        <w:t>изношенных</w:t>
      </w:r>
      <w:proofErr w:type="gramEnd"/>
      <w:r w:rsidR="00E344F2" w:rsidRPr="00E344F2">
        <w:rPr>
          <w:szCs w:val="24"/>
        </w:rPr>
        <w:t>"</w:t>
      </w:r>
      <w:r w:rsidR="00E344F2">
        <w:rPr>
          <w:szCs w:val="24"/>
        </w:rPr>
        <w:t xml:space="preserve"> учитываются материальные ценности согласно перечня, определяемого Приложением № </w:t>
      </w:r>
      <w:r w:rsidR="00F4268E">
        <w:rPr>
          <w:szCs w:val="24"/>
        </w:rPr>
        <w:t>1</w:t>
      </w:r>
      <w:r w:rsidR="009F7775">
        <w:rPr>
          <w:szCs w:val="24"/>
        </w:rPr>
        <w:t>1</w:t>
      </w:r>
      <w:r w:rsidR="00E344F2">
        <w:rPr>
          <w:szCs w:val="24"/>
        </w:rPr>
        <w:t>.</w:t>
      </w:r>
    </w:p>
    <w:bookmarkEnd w:id="14"/>
    <w:p w:rsidR="00E344F2" w:rsidRDefault="00E344F2" w:rsidP="00E344F2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 3</w:t>
      </w:r>
      <w:r>
        <w:rPr>
          <w:i/>
          <w:sz w:val="24"/>
        </w:rPr>
        <w:t>49</w:t>
      </w:r>
      <w:r w:rsidRPr="00BF061E">
        <w:rPr>
          <w:i/>
          <w:sz w:val="24"/>
        </w:rPr>
        <w:t xml:space="preserve"> Инструкции </w:t>
      </w:r>
      <w:r w:rsidR="00903015">
        <w:rPr>
          <w:i/>
          <w:sz w:val="24"/>
        </w:rPr>
        <w:t>№ 157н.</w:t>
      </w:r>
    </w:p>
    <w:p w:rsidR="00AB09A0" w:rsidRPr="00AB09A0" w:rsidRDefault="005E13C9" w:rsidP="00AB09A0">
      <w:pPr>
        <w:ind w:firstLine="567"/>
        <w:jc w:val="both"/>
        <w:rPr>
          <w:sz w:val="24"/>
        </w:rPr>
      </w:pPr>
      <w:r>
        <w:rPr>
          <w:sz w:val="24"/>
        </w:rPr>
        <w:t>13.7.</w:t>
      </w:r>
      <w:r w:rsidR="00AB09A0">
        <w:rPr>
          <w:sz w:val="24"/>
        </w:rPr>
        <w:t>3</w:t>
      </w:r>
      <w:r w:rsidR="00AB09A0" w:rsidRPr="00AB09A0">
        <w:rPr>
          <w:sz w:val="24"/>
        </w:rPr>
        <w:t>.</w:t>
      </w:r>
      <w:r w:rsidR="00AB09A0" w:rsidRPr="00AB09A0">
        <w:rPr>
          <w:sz w:val="24"/>
        </w:rPr>
        <w:tab/>
        <w:t xml:space="preserve">Аналитический учет по счетам 17 "Поступления денежных средств" и 18 </w:t>
      </w:r>
      <w:r w:rsidR="00AB09A0">
        <w:rPr>
          <w:sz w:val="24"/>
        </w:rPr>
        <w:t xml:space="preserve">  </w:t>
      </w:r>
      <w:r w:rsidR="00AB09A0" w:rsidRPr="00AB09A0">
        <w:rPr>
          <w:sz w:val="24"/>
        </w:rPr>
        <w:t xml:space="preserve">"Выбытия денежных средств" ведется в </w:t>
      </w:r>
      <w:proofErr w:type="spellStart"/>
      <w:r w:rsidR="00AB09A0" w:rsidRPr="00AB09A0">
        <w:rPr>
          <w:sz w:val="24"/>
        </w:rPr>
        <w:t>Многографной</w:t>
      </w:r>
      <w:proofErr w:type="spellEnd"/>
      <w:r w:rsidR="00AB09A0" w:rsidRPr="00AB09A0">
        <w:rPr>
          <w:sz w:val="24"/>
        </w:rPr>
        <w:t xml:space="preserve"> карточке (ф. 0504054).</w:t>
      </w:r>
    </w:p>
    <w:p w:rsidR="00AB09A0" w:rsidRPr="005E13C9" w:rsidRDefault="00AB09A0" w:rsidP="00AB09A0">
      <w:pPr>
        <w:ind w:firstLine="567"/>
        <w:jc w:val="both"/>
        <w:rPr>
          <w:i/>
          <w:sz w:val="24"/>
        </w:rPr>
      </w:pPr>
      <w:r w:rsidRPr="005E13C9">
        <w:rPr>
          <w:i/>
          <w:sz w:val="24"/>
        </w:rPr>
        <w:t xml:space="preserve">Основание: п. 366, 368 Инструкции </w:t>
      </w:r>
      <w:r w:rsidR="00903015">
        <w:rPr>
          <w:i/>
          <w:sz w:val="24"/>
        </w:rPr>
        <w:t>№ 157н.</w:t>
      </w:r>
    </w:p>
    <w:p w:rsidR="005E13C9" w:rsidRPr="005E13C9" w:rsidRDefault="005E13C9" w:rsidP="005E13C9">
      <w:pPr>
        <w:numPr>
          <w:ilvl w:val="1"/>
          <w:numId w:val="0"/>
        </w:numPr>
        <w:overflowPunct/>
        <w:autoSpaceDE/>
        <w:autoSpaceDN/>
        <w:adjustRightInd/>
        <w:ind w:firstLine="482"/>
        <w:jc w:val="both"/>
        <w:textAlignment w:val="auto"/>
        <w:outlineLvl w:val="1"/>
        <w:rPr>
          <w:sz w:val="24"/>
          <w:szCs w:val="24"/>
        </w:rPr>
      </w:pPr>
      <w:bookmarkStart w:id="15" w:name="_ref_531893"/>
      <w:r>
        <w:rPr>
          <w:bCs/>
          <w:sz w:val="24"/>
          <w:szCs w:val="24"/>
        </w:rPr>
        <w:t xml:space="preserve">13.7.4. </w:t>
      </w:r>
      <w:r w:rsidRPr="005E13C9">
        <w:rPr>
          <w:bCs/>
          <w:sz w:val="24"/>
          <w:szCs w:val="24"/>
        </w:rPr>
        <w:t xml:space="preserve">На </w:t>
      </w:r>
      <w:proofErr w:type="spellStart"/>
      <w:r w:rsidRPr="005E13C9">
        <w:rPr>
          <w:bCs/>
          <w:sz w:val="24"/>
          <w:szCs w:val="24"/>
        </w:rPr>
        <w:t>забалансовый</w:t>
      </w:r>
      <w:proofErr w:type="spellEnd"/>
      <w:r w:rsidRPr="005E13C9">
        <w:rPr>
          <w:bCs/>
          <w:sz w:val="24"/>
          <w:szCs w:val="24"/>
        </w:rPr>
        <w:t xml:space="preserve"> </w:t>
      </w:r>
      <w:hyperlink r:id="rId40" w:history="1">
        <w:r w:rsidRPr="00717620">
          <w:rPr>
            <w:bCs/>
            <w:sz w:val="24"/>
            <w:szCs w:val="24"/>
          </w:rPr>
          <w:t>счет 20</w:t>
        </w:r>
      </w:hyperlink>
      <w:r w:rsidRPr="005E13C9">
        <w:rPr>
          <w:bCs/>
          <w:sz w:val="24"/>
          <w:szCs w:val="24"/>
        </w:rPr>
        <w:t xml:space="preserve"> "Задолженность, невостребованная кредиторами" не востребованная кредитором задолженность принимается</w:t>
      </w:r>
      <w:r>
        <w:rPr>
          <w:bCs/>
          <w:sz w:val="24"/>
          <w:szCs w:val="24"/>
        </w:rPr>
        <w:t xml:space="preserve"> по приказу учреждения</w:t>
      </w:r>
      <w:r w:rsidRPr="005E13C9">
        <w:rPr>
          <w:bCs/>
          <w:sz w:val="24"/>
          <w:szCs w:val="24"/>
        </w:rPr>
        <w:t>, изданному на основании</w:t>
      </w:r>
      <w:bookmarkEnd w:id="15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решения комиссии по списанию задолженности.</w:t>
      </w:r>
    </w:p>
    <w:p w:rsidR="005E13C9" w:rsidRPr="005E13C9" w:rsidRDefault="005E13C9" w:rsidP="005E13C9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5E13C9">
        <w:rPr>
          <w:sz w:val="24"/>
          <w:szCs w:val="24"/>
        </w:rPr>
        <w:t xml:space="preserve">Списание задолженности с </w:t>
      </w:r>
      <w:proofErr w:type="spellStart"/>
      <w:r w:rsidRPr="005E13C9">
        <w:rPr>
          <w:sz w:val="24"/>
          <w:szCs w:val="24"/>
        </w:rPr>
        <w:t>забалансового</w:t>
      </w:r>
      <w:proofErr w:type="spellEnd"/>
      <w:r w:rsidRPr="005E13C9">
        <w:rPr>
          <w:sz w:val="24"/>
          <w:szCs w:val="24"/>
        </w:rPr>
        <w:t xml:space="preserve"> учета осуществляется </w:t>
      </w:r>
      <w:r>
        <w:rPr>
          <w:sz w:val="24"/>
          <w:szCs w:val="24"/>
        </w:rPr>
        <w:t xml:space="preserve">по приказу учреждения, изданному </w:t>
      </w:r>
      <w:r w:rsidRPr="005E13C9">
        <w:rPr>
          <w:sz w:val="24"/>
          <w:szCs w:val="24"/>
        </w:rPr>
        <w:t xml:space="preserve">на основании решения </w:t>
      </w:r>
      <w:r>
        <w:rPr>
          <w:sz w:val="24"/>
          <w:szCs w:val="24"/>
        </w:rPr>
        <w:t>к</w:t>
      </w:r>
      <w:r w:rsidRPr="005E13C9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 xml:space="preserve">по списанию задолженности </w:t>
      </w:r>
      <w:r w:rsidRPr="005E13C9">
        <w:rPr>
          <w:sz w:val="24"/>
          <w:szCs w:val="24"/>
        </w:rPr>
        <w:t>в следующих случаях:</w:t>
      </w:r>
    </w:p>
    <w:p w:rsidR="005E13C9" w:rsidRPr="005E13C9" w:rsidRDefault="005E13C9" w:rsidP="005E13C9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5E13C9">
        <w:rPr>
          <w:sz w:val="24"/>
          <w:szCs w:val="24"/>
        </w:rPr>
        <w:t>- завершился срок возможного возобновления процедуры взыскания задолженности согласно законодательству;</w:t>
      </w:r>
    </w:p>
    <w:p w:rsidR="005E13C9" w:rsidRPr="005E13C9" w:rsidRDefault="005E13C9" w:rsidP="005E13C9">
      <w:pPr>
        <w:overflowPunct/>
        <w:autoSpaceDE/>
        <w:autoSpaceDN/>
        <w:adjustRightInd/>
        <w:ind w:firstLine="482"/>
        <w:jc w:val="both"/>
        <w:textAlignment w:val="auto"/>
        <w:rPr>
          <w:sz w:val="24"/>
          <w:szCs w:val="24"/>
        </w:rPr>
      </w:pPr>
      <w:r w:rsidRPr="005E13C9">
        <w:rPr>
          <w:sz w:val="24"/>
          <w:szCs w:val="24"/>
        </w:rPr>
        <w:t>- имеются документы, подтверждающие прекращение обязательства в связи со смертью (ликвидацией) контрагента.</w:t>
      </w:r>
    </w:p>
    <w:p w:rsidR="005E13C9" w:rsidRDefault="005E13C9" w:rsidP="005E13C9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 3</w:t>
      </w:r>
      <w:r>
        <w:rPr>
          <w:i/>
          <w:sz w:val="24"/>
        </w:rPr>
        <w:t>71</w:t>
      </w:r>
      <w:r w:rsidRPr="00BF061E">
        <w:rPr>
          <w:i/>
          <w:sz w:val="24"/>
        </w:rPr>
        <w:t xml:space="preserve"> Инструкции </w:t>
      </w:r>
      <w:r w:rsidR="00903015">
        <w:rPr>
          <w:i/>
          <w:sz w:val="24"/>
        </w:rPr>
        <w:t>№ 157н.</w:t>
      </w:r>
    </w:p>
    <w:p w:rsidR="00F87003" w:rsidRDefault="005E13C9" w:rsidP="0033397F">
      <w:pPr>
        <w:ind w:firstLine="567"/>
        <w:jc w:val="both"/>
        <w:rPr>
          <w:sz w:val="24"/>
        </w:rPr>
      </w:pPr>
      <w:r>
        <w:rPr>
          <w:sz w:val="24"/>
        </w:rPr>
        <w:t>13.7.5</w:t>
      </w:r>
      <w:r w:rsidR="00F87003">
        <w:rPr>
          <w:sz w:val="24"/>
        </w:rPr>
        <w:t xml:space="preserve">. Принятие к </w:t>
      </w:r>
      <w:proofErr w:type="spellStart"/>
      <w:r w:rsidR="00AB3559">
        <w:rPr>
          <w:sz w:val="24"/>
        </w:rPr>
        <w:t>забалансовому</w:t>
      </w:r>
      <w:proofErr w:type="spellEnd"/>
      <w:r w:rsidR="00AB3559">
        <w:rPr>
          <w:sz w:val="24"/>
        </w:rPr>
        <w:t xml:space="preserve"> </w:t>
      </w:r>
      <w:r w:rsidR="00F87003">
        <w:rPr>
          <w:sz w:val="24"/>
        </w:rPr>
        <w:t xml:space="preserve">учету </w:t>
      </w:r>
      <w:r w:rsidR="00AB09A0">
        <w:rPr>
          <w:sz w:val="24"/>
        </w:rPr>
        <w:t xml:space="preserve">на счет 21 «Основные средства в эксплуатации» </w:t>
      </w:r>
      <w:r w:rsidR="00F87003">
        <w:rPr>
          <w:sz w:val="24"/>
        </w:rPr>
        <w:t>объектов основных сре</w:t>
      </w:r>
      <w:proofErr w:type="gramStart"/>
      <w:r w:rsidR="00F87003">
        <w:rPr>
          <w:sz w:val="24"/>
        </w:rPr>
        <w:t>дств ст</w:t>
      </w:r>
      <w:proofErr w:type="gramEnd"/>
      <w:r w:rsidR="00F87003">
        <w:rPr>
          <w:sz w:val="24"/>
        </w:rPr>
        <w:t xml:space="preserve">оимостью до </w:t>
      </w:r>
      <w:r w:rsidR="00C67F68">
        <w:rPr>
          <w:sz w:val="24"/>
        </w:rPr>
        <w:t>10</w:t>
      </w:r>
      <w:r w:rsidR="00F87003">
        <w:rPr>
          <w:sz w:val="24"/>
        </w:rPr>
        <w:t>000 рублей</w:t>
      </w:r>
      <w:r w:rsidR="00AB3559">
        <w:rPr>
          <w:sz w:val="24"/>
        </w:rPr>
        <w:t xml:space="preserve"> включительно</w:t>
      </w:r>
      <w:r w:rsidR="00AB09A0">
        <w:rPr>
          <w:sz w:val="24"/>
        </w:rPr>
        <w:t>,</w:t>
      </w:r>
      <w:r w:rsidR="00AB3559">
        <w:rPr>
          <w:sz w:val="24"/>
        </w:rPr>
        <w:t xml:space="preserve"> </w:t>
      </w:r>
      <w:r w:rsidR="00AB09A0" w:rsidRPr="00AB09A0">
        <w:rPr>
          <w:sz w:val="24"/>
          <w:szCs w:val="24"/>
        </w:rPr>
        <w:t>за исключением объектов библиотечного фонда и объектов недвижимого имущества,</w:t>
      </w:r>
      <w:r w:rsidR="00AB09A0">
        <w:rPr>
          <w:sz w:val="24"/>
        </w:rPr>
        <w:t xml:space="preserve"> </w:t>
      </w:r>
      <w:r w:rsidR="00AB3559">
        <w:rPr>
          <w:sz w:val="24"/>
        </w:rPr>
        <w:t>осуществляется на основании первичного документа, подтверждающего ввод объекта основных средств в эксплуатацию по балансовой стоимости данного объекта.</w:t>
      </w:r>
    </w:p>
    <w:p w:rsidR="00AB3559" w:rsidRDefault="00AB3559" w:rsidP="00AB3559">
      <w:pPr>
        <w:ind w:firstLine="567"/>
        <w:jc w:val="both"/>
        <w:rPr>
          <w:i/>
          <w:sz w:val="24"/>
        </w:rPr>
      </w:pPr>
      <w:r w:rsidRPr="00BF061E">
        <w:rPr>
          <w:i/>
          <w:sz w:val="24"/>
        </w:rPr>
        <w:t>Основание: п. 3</w:t>
      </w:r>
      <w:r>
        <w:rPr>
          <w:i/>
          <w:sz w:val="24"/>
        </w:rPr>
        <w:t>73</w:t>
      </w:r>
      <w:r w:rsidRPr="00BF061E">
        <w:rPr>
          <w:i/>
          <w:sz w:val="24"/>
        </w:rPr>
        <w:t xml:space="preserve"> Инструкции </w:t>
      </w:r>
      <w:r w:rsidR="00903015">
        <w:rPr>
          <w:i/>
          <w:sz w:val="24"/>
        </w:rPr>
        <w:t>№ 157н.</w:t>
      </w:r>
    </w:p>
    <w:p w:rsidR="00AB3559" w:rsidRPr="004859A7" w:rsidRDefault="00AB3559" w:rsidP="0033397F">
      <w:pPr>
        <w:ind w:firstLine="567"/>
        <w:jc w:val="both"/>
        <w:rPr>
          <w:sz w:val="24"/>
        </w:rPr>
      </w:pPr>
    </w:p>
    <w:p w:rsidR="002431CF" w:rsidRDefault="00597B58" w:rsidP="002431CF">
      <w:pPr>
        <w:pStyle w:val="1"/>
        <w:ind w:firstLine="567"/>
      </w:pPr>
      <w:r>
        <w:t>1</w:t>
      </w:r>
      <w:r w:rsidR="001475F5">
        <w:t>4</w:t>
      </w:r>
      <w:r w:rsidR="002431CF">
        <w:t xml:space="preserve">. Учет затрат и </w:t>
      </w:r>
      <w:proofErr w:type="spellStart"/>
      <w:r w:rsidR="002431CF">
        <w:t>калькулирование</w:t>
      </w:r>
      <w:proofErr w:type="spellEnd"/>
      <w:r w:rsidR="002431CF">
        <w:t xml:space="preserve"> себестоимости продукции (работ, услуг).</w:t>
      </w:r>
    </w:p>
    <w:p w:rsidR="002431CF" w:rsidRDefault="002431CF" w:rsidP="002431CF"/>
    <w:p w:rsidR="002431CF" w:rsidRDefault="00B56375" w:rsidP="00E70142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E70142">
        <w:rPr>
          <w:sz w:val="24"/>
          <w:szCs w:val="24"/>
        </w:rPr>
        <w:t xml:space="preserve">1. </w:t>
      </w:r>
      <w:r w:rsidR="002431CF" w:rsidRPr="002431CF">
        <w:rPr>
          <w:sz w:val="24"/>
          <w:szCs w:val="24"/>
        </w:rPr>
        <w:t>Перечень прямых</w:t>
      </w:r>
      <w:r w:rsidR="00F46E38">
        <w:rPr>
          <w:sz w:val="24"/>
          <w:szCs w:val="24"/>
        </w:rPr>
        <w:t>, накладных</w:t>
      </w:r>
      <w:r w:rsidR="002431CF" w:rsidRPr="002431CF">
        <w:rPr>
          <w:sz w:val="24"/>
          <w:szCs w:val="24"/>
        </w:rPr>
        <w:t xml:space="preserve"> </w:t>
      </w:r>
      <w:r w:rsidR="00E70142">
        <w:rPr>
          <w:sz w:val="24"/>
          <w:szCs w:val="24"/>
        </w:rPr>
        <w:t xml:space="preserve">и </w:t>
      </w:r>
      <w:r w:rsidR="00CE5928">
        <w:rPr>
          <w:sz w:val="24"/>
          <w:szCs w:val="24"/>
        </w:rPr>
        <w:t>общехозяйстве</w:t>
      </w:r>
      <w:r w:rsidR="00E70142">
        <w:rPr>
          <w:sz w:val="24"/>
          <w:szCs w:val="24"/>
        </w:rPr>
        <w:t>нных расходов</w:t>
      </w:r>
      <w:r w:rsidR="002431CF" w:rsidRPr="002431CF">
        <w:rPr>
          <w:sz w:val="24"/>
          <w:szCs w:val="24"/>
        </w:rPr>
        <w:t xml:space="preserve">, связанных с оказанием </w:t>
      </w:r>
      <w:r w:rsidR="00E70142">
        <w:rPr>
          <w:sz w:val="24"/>
          <w:szCs w:val="24"/>
        </w:rPr>
        <w:t xml:space="preserve">муниципальных </w:t>
      </w:r>
      <w:r w:rsidR="002431CF" w:rsidRPr="002431CF">
        <w:rPr>
          <w:sz w:val="24"/>
          <w:szCs w:val="24"/>
        </w:rPr>
        <w:t>услуг (выполне</w:t>
      </w:r>
      <w:r w:rsidR="00E70142">
        <w:rPr>
          <w:sz w:val="24"/>
          <w:szCs w:val="24"/>
        </w:rPr>
        <w:t>нием работ</w:t>
      </w:r>
      <w:r w:rsidR="002431CF" w:rsidRPr="002431CF">
        <w:rPr>
          <w:sz w:val="24"/>
          <w:szCs w:val="24"/>
        </w:rPr>
        <w:t>)</w:t>
      </w:r>
      <w:r w:rsidR="00CE5928">
        <w:rPr>
          <w:sz w:val="24"/>
          <w:szCs w:val="24"/>
        </w:rPr>
        <w:t>, а также расходов по содержанию недвижимого имущества и особо ценного движимого имущества</w:t>
      </w:r>
      <w:r w:rsidR="00E70142">
        <w:rPr>
          <w:sz w:val="24"/>
          <w:szCs w:val="24"/>
        </w:rPr>
        <w:t xml:space="preserve"> определяется нормативным актом мэрии города Ярославля</w:t>
      </w:r>
      <w:r w:rsidR="00F46E38">
        <w:rPr>
          <w:sz w:val="24"/>
          <w:szCs w:val="24"/>
        </w:rPr>
        <w:t>,</w:t>
      </w:r>
      <w:r w:rsidR="00E70142">
        <w:rPr>
          <w:sz w:val="24"/>
          <w:szCs w:val="24"/>
        </w:rPr>
        <w:t xml:space="preserve"> </w:t>
      </w:r>
      <w:r w:rsidR="00226777">
        <w:rPr>
          <w:sz w:val="24"/>
          <w:szCs w:val="24"/>
        </w:rPr>
        <w:t>утвержд</w:t>
      </w:r>
      <w:r w:rsidR="00F46E38">
        <w:rPr>
          <w:sz w:val="24"/>
          <w:szCs w:val="24"/>
        </w:rPr>
        <w:t>ающим</w:t>
      </w:r>
      <w:r w:rsidR="00226777">
        <w:rPr>
          <w:sz w:val="24"/>
          <w:szCs w:val="24"/>
        </w:rPr>
        <w:t xml:space="preserve"> </w:t>
      </w:r>
      <w:r w:rsidR="00805373">
        <w:rPr>
          <w:sz w:val="24"/>
          <w:szCs w:val="24"/>
        </w:rPr>
        <w:t>порядок формирования и финансового обеспечения выполнения муниципального задания на оказание муниципальных услуг (выполнение работ).</w:t>
      </w:r>
    </w:p>
    <w:p w:rsidR="00CE5928" w:rsidRDefault="00B56375" w:rsidP="00CE5928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CE5928">
        <w:rPr>
          <w:sz w:val="24"/>
          <w:szCs w:val="24"/>
        </w:rPr>
        <w:t xml:space="preserve">2. </w:t>
      </w:r>
      <w:r w:rsidR="00CE5928" w:rsidRPr="002431CF">
        <w:rPr>
          <w:sz w:val="24"/>
          <w:szCs w:val="24"/>
        </w:rPr>
        <w:t>Перечень прямых</w:t>
      </w:r>
      <w:r w:rsidR="00CE5928">
        <w:rPr>
          <w:sz w:val="24"/>
          <w:szCs w:val="24"/>
        </w:rPr>
        <w:t>, накладных</w:t>
      </w:r>
      <w:r w:rsidR="00CE5928" w:rsidRPr="002431CF">
        <w:rPr>
          <w:sz w:val="24"/>
          <w:szCs w:val="24"/>
        </w:rPr>
        <w:t xml:space="preserve"> </w:t>
      </w:r>
      <w:r w:rsidR="00CE5928">
        <w:rPr>
          <w:sz w:val="24"/>
          <w:szCs w:val="24"/>
        </w:rPr>
        <w:t>и общехозяйственных расходов</w:t>
      </w:r>
      <w:r w:rsidR="00CE5928" w:rsidRPr="002431CF">
        <w:rPr>
          <w:sz w:val="24"/>
          <w:szCs w:val="24"/>
        </w:rPr>
        <w:t xml:space="preserve">, связанных с оказанием </w:t>
      </w:r>
      <w:r w:rsidR="00CE5928">
        <w:rPr>
          <w:sz w:val="24"/>
          <w:szCs w:val="24"/>
        </w:rPr>
        <w:t xml:space="preserve">платных </w:t>
      </w:r>
      <w:r w:rsidR="00CE5928" w:rsidRPr="002431CF">
        <w:rPr>
          <w:sz w:val="24"/>
          <w:szCs w:val="24"/>
        </w:rPr>
        <w:t>услуг (выполне</w:t>
      </w:r>
      <w:r w:rsidR="00CE5928">
        <w:rPr>
          <w:sz w:val="24"/>
          <w:szCs w:val="24"/>
        </w:rPr>
        <w:t>нием работ</w:t>
      </w:r>
      <w:r w:rsidR="00CE5928" w:rsidRPr="002431CF">
        <w:rPr>
          <w:sz w:val="24"/>
          <w:szCs w:val="24"/>
        </w:rPr>
        <w:t>)</w:t>
      </w:r>
      <w:r w:rsidR="00CE5928">
        <w:rPr>
          <w:sz w:val="24"/>
          <w:szCs w:val="24"/>
        </w:rPr>
        <w:t xml:space="preserve"> определяется учетной политикой учреждения для целей налогообложения.</w:t>
      </w:r>
    </w:p>
    <w:p w:rsidR="00F46E38" w:rsidRDefault="00B56375" w:rsidP="00E70142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CE5928">
        <w:rPr>
          <w:sz w:val="24"/>
          <w:szCs w:val="24"/>
        </w:rPr>
        <w:t>3</w:t>
      </w:r>
      <w:r w:rsidR="00F46E38">
        <w:rPr>
          <w:sz w:val="24"/>
          <w:szCs w:val="24"/>
        </w:rPr>
        <w:t xml:space="preserve">. </w:t>
      </w:r>
      <w:r w:rsidR="0004465A">
        <w:rPr>
          <w:sz w:val="24"/>
          <w:szCs w:val="24"/>
        </w:rPr>
        <w:t>О</w:t>
      </w:r>
      <w:r w:rsidR="008A0E01">
        <w:rPr>
          <w:sz w:val="24"/>
          <w:szCs w:val="24"/>
        </w:rPr>
        <w:t>бщехозяйственны</w:t>
      </w:r>
      <w:r w:rsidR="0004465A">
        <w:rPr>
          <w:sz w:val="24"/>
          <w:szCs w:val="24"/>
        </w:rPr>
        <w:t>е</w:t>
      </w:r>
      <w:r w:rsidR="008A0E01">
        <w:rPr>
          <w:sz w:val="24"/>
          <w:szCs w:val="24"/>
        </w:rPr>
        <w:t xml:space="preserve"> расход</w:t>
      </w:r>
      <w:r w:rsidR="0004465A">
        <w:rPr>
          <w:sz w:val="24"/>
          <w:szCs w:val="24"/>
        </w:rPr>
        <w:t>ы</w:t>
      </w:r>
      <w:r w:rsidR="008A0E01">
        <w:rPr>
          <w:sz w:val="24"/>
          <w:szCs w:val="24"/>
        </w:rPr>
        <w:t>, произведенны</w:t>
      </w:r>
      <w:r w:rsidR="0004465A">
        <w:rPr>
          <w:sz w:val="24"/>
          <w:szCs w:val="24"/>
        </w:rPr>
        <w:t>е</w:t>
      </w:r>
      <w:r w:rsidR="008A0E01">
        <w:rPr>
          <w:sz w:val="24"/>
          <w:szCs w:val="24"/>
        </w:rPr>
        <w:t xml:space="preserve"> за отчетный период (месяц)</w:t>
      </w:r>
      <w:r w:rsidR="0004465A">
        <w:rPr>
          <w:sz w:val="24"/>
          <w:szCs w:val="24"/>
        </w:rPr>
        <w:t>, в полном объеме распределяются на себестоимость оказанных услуг (выполненных работ).</w:t>
      </w:r>
    </w:p>
    <w:p w:rsidR="00207F24" w:rsidRPr="0091411B" w:rsidRDefault="00B56375" w:rsidP="00E70142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CE5928" w:rsidRPr="0091411B">
        <w:rPr>
          <w:sz w:val="24"/>
          <w:szCs w:val="24"/>
        </w:rPr>
        <w:t>4</w:t>
      </w:r>
      <w:r w:rsidR="00207F24" w:rsidRPr="0091411B">
        <w:rPr>
          <w:sz w:val="24"/>
          <w:szCs w:val="24"/>
        </w:rPr>
        <w:t xml:space="preserve">. При оказании учреждением нескольких видов муниципальных услуг (выполнения работ) распределение затрат на общехозяйственные нужды по отдельным услугам осуществляется </w:t>
      </w:r>
      <w:r w:rsidR="00805373" w:rsidRPr="0091411B">
        <w:rPr>
          <w:sz w:val="24"/>
          <w:szCs w:val="24"/>
        </w:rPr>
        <w:t>в следующем порядке:</w:t>
      </w:r>
    </w:p>
    <w:p w:rsidR="00037248" w:rsidRDefault="00B90FF8" w:rsidP="00B90F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относятся в полном размере на себестоимость той муниципальной услуги, при формировании фонда оплаты труда которой они предусмотрены;</w:t>
      </w:r>
    </w:p>
    <w:p w:rsidR="00B90FF8" w:rsidRDefault="00B90FF8" w:rsidP="00B90F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затраты на прочие общехозяйственные нужды (коммунальные услуги, на содержание объектов недвижимого и особо ценного движимого имущества, на приобретение услуг связи, транспортных услуг и прочие</w:t>
      </w:r>
      <w:r w:rsidR="0091411B">
        <w:rPr>
          <w:sz w:val="24"/>
          <w:szCs w:val="24"/>
        </w:rPr>
        <w:t xml:space="preserve"> общехозяйственные нужды</w:t>
      </w:r>
      <w:r>
        <w:rPr>
          <w:sz w:val="24"/>
          <w:szCs w:val="24"/>
        </w:rPr>
        <w:t>)</w:t>
      </w:r>
      <w:r w:rsidR="0091411B">
        <w:rPr>
          <w:sz w:val="24"/>
          <w:szCs w:val="24"/>
        </w:rPr>
        <w:t xml:space="preserve"> распределяются в следующем порядке:</w:t>
      </w:r>
    </w:p>
    <w:p w:rsidR="00037248" w:rsidRPr="0091411B" w:rsidRDefault="0091411B" w:rsidP="0091411B">
      <w:pPr>
        <w:ind w:left="1134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- если при расчете объемов финансового обеспечения выполнения муниципального задания на оказание муниципальных услуг (выполнения работ) в составе значения нормативных затрат</w:t>
      </w:r>
      <w:r w:rsidR="004A4DFE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предусмотрены затраты на ко</w:t>
      </w:r>
      <w:r w:rsidR="00EC5ACB">
        <w:rPr>
          <w:sz w:val="24"/>
          <w:szCs w:val="24"/>
        </w:rPr>
        <w:t>свен</w:t>
      </w:r>
      <w:r>
        <w:rPr>
          <w:sz w:val="24"/>
          <w:szCs w:val="24"/>
        </w:rPr>
        <w:t>ные услуги и содержание недвижимого имущества  (на КУ и СНИ)</w:t>
      </w:r>
      <w:r w:rsidR="00AA3ED9">
        <w:rPr>
          <w:sz w:val="24"/>
          <w:szCs w:val="24"/>
        </w:rPr>
        <w:t xml:space="preserve"> </w:t>
      </w:r>
      <w:r w:rsidR="00AA3ED9">
        <w:rPr>
          <w:sz w:val="24"/>
          <w:szCs w:val="24"/>
        </w:rPr>
        <w:lastRenderedPageBreak/>
        <w:t>нескольких видов муниципальных услуг</w:t>
      </w:r>
      <w:r>
        <w:rPr>
          <w:sz w:val="24"/>
          <w:szCs w:val="24"/>
        </w:rPr>
        <w:t xml:space="preserve">, то затраты </w:t>
      </w:r>
      <w:r w:rsidRPr="00AA3ED9">
        <w:rPr>
          <w:sz w:val="24"/>
          <w:szCs w:val="24"/>
        </w:rPr>
        <w:t xml:space="preserve">на прочие общехозяйственные нужды распределяются </w:t>
      </w:r>
      <w:r w:rsidR="00AA3ED9" w:rsidRPr="00AA3ED9">
        <w:rPr>
          <w:sz w:val="24"/>
          <w:szCs w:val="24"/>
        </w:rPr>
        <w:t xml:space="preserve">на себестоимость данных видов </w:t>
      </w:r>
      <w:r w:rsidR="00AA3ED9" w:rsidRPr="00212CB2">
        <w:rPr>
          <w:sz w:val="24"/>
          <w:szCs w:val="24"/>
        </w:rPr>
        <w:t xml:space="preserve">услуг </w:t>
      </w:r>
      <w:r w:rsidRPr="00212CB2">
        <w:rPr>
          <w:sz w:val="24"/>
          <w:szCs w:val="24"/>
        </w:rPr>
        <w:t xml:space="preserve">пропорционально </w:t>
      </w:r>
      <w:r w:rsidR="00212CB2" w:rsidRPr="00212CB2">
        <w:rPr>
          <w:sz w:val="24"/>
          <w:szCs w:val="24"/>
        </w:rPr>
        <w:t>затратам по оплате труда;</w:t>
      </w:r>
      <w:proofErr w:type="gramEnd"/>
    </w:p>
    <w:p w:rsidR="0091411B" w:rsidRDefault="0091411B" w:rsidP="0091411B">
      <w:pPr>
        <w:pStyle w:val="1"/>
        <w:ind w:left="1134"/>
        <w:rPr>
          <w:szCs w:val="24"/>
        </w:rPr>
      </w:pPr>
      <w:r>
        <w:rPr>
          <w:szCs w:val="24"/>
        </w:rPr>
        <w:t xml:space="preserve">- если при расчете объемов финансового обеспечения выполнения муниципального задания на оказание муниципальных услуг (выполнения работ) в составе значения нормативных затрат предусмотрены затраты на </w:t>
      </w:r>
      <w:r w:rsidR="00EC5ACB">
        <w:rPr>
          <w:szCs w:val="24"/>
        </w:rPr>
        <w:t>КУ</w:t>
      </w:r>
      <w:r>
        <w:rPr>
          <w:szCs w:val="24"/>
        </w:rPr>
        <w:t xml:space="preserve"> и </w:t>
      </w:r>
      <w:r w:rsidR="00EC5ACB">
        <w:rPr>
          <w:szCs w:val="24"/>
        </w:rPr>
        <w:t>СНИ</w:t>
      </w:r>
      <w:r>
        <w:rPr>
          <w:szCs w:val="24"/>
        </w:rPr>
        <w:t xml:space="preserve"> только в составе одного вида муниципальной услуги, то </w:t>
      </w:r>
      <w:r w:rsidR="00CA5AA9">
        <w:rPr>
          <w:szCs w:val="24"/>
        </w:rPr>
        <w:t xml:space="preserve">все </w:t>
      </w:r>
      <w:r>
        <w:rPr>
          <w:szCs w:val="24"/>
        </w:rPr>
        <w:t xml:space="preserve">затраты на прочие общехозяйственные нужды </w:t>
      </w:r>
      <w:r w:rsidR="00CA5AA9">
        <w:rPr>
          <w:szCs w:val="24"/>
        </w:rPr>
        <w:t xml:space="preserve">распределяются на себестоимость </w:t>
      </w:r>
      <w:r w:rsidR="00AA3ED9">
        <w:rPr>
          <w:szCs w:val="24"/>
        </w:rPr>
        <w:t xml:space="preserve">данной </w:t>
      </w:r>
      <w:r w:rsidR="00CA5AA9">
        <w:rPr>
          <w:szCs w:val="24"/>
        </w:rPr>
        <w:t xml:space="preserve"> муниципальной услуги.</w:t>
      </w:r>
      <w:bookmarkStart w:id="16" w:name="_GoBack"/>
      <w:bookmarkEnd w:id="16"/>
    </w:p>
    <w:sectPr w:rsidR="0091411B" w:rsidSect="00577F02">
      <w:pgSz w:w="11906" w:h="16838"/>
      <w:pgMar w:top="851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6371D8C"/>
    <w:multiLevelType w:val="hybridMultilevel"/>
    <w:tmpl w:val="F0DE0486"/>
    <w:lvl w:ilvl="0" w:tplc="B92C5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E9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C0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EB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8D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C1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E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8F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04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66DC2"/>
    <w:multiLevelType w:val="singleLevel"/>
    <w:tmpl w:val="A63260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BE1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4A1955"/>
    <w:multiLevelType w:val="hybridMultilevel"/>
    <w:tmpl w:val="51522EEC"/>
    <w:lvl w:ilvl="0" w:tplc="393AF36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>
    <w:nsid w:val="142A4BD6"/>
    <w:multiLevelType w:val="hybridMultilevel"/>
    <w:tmpl w:val="A814B0E0"/>
    <w:lvl w:ilvl="0" w:tplc="C14E8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F76880"/>
    <w:multiLevelType w:val="singleLevel"/>
    <w:tmpl w:val="A47E1B7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D572B37"/>
    <w:multiLevelType w:val="singleLevel"/>
    <w:tmpl w:val="A63260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3086605"/>
    <w:multiLevelType w:val="hybridMultilevel"/>
    <w:tmpl w:val="90D6EF7E"/>
    <w:lvl w:ilvl="0" w:tplc="558E7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CB217E"/>
    <w:multiLevelType w:val="multilevel"/>
    <w:tmpl w:val="EFBEDC2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36BD2F23"/>
    <w:multiLevelType w:val="singleLevel"/>
    <w:tmpl w:val="3A3460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9D550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C66913"/>
    <w:multiLevelType w:val="singleLevel"/>
    <w:tmpl w:val="AE847A5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E7252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32352B"/>
    <w:multiLevelType w:val="hybridMultilevel"/>
    <w:tmpl w:val="7916D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AA5B9A"/>
    <w:multiLevelType w:val="singleLevel"/>
    <w:tmpl w:val="A63260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E70619F"/>
    <w:multiLevelType w:val="multilevel"/>
    <w:tmpl w:val="AE7667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8">
    <w:nsid w:val="5E1B7889"/>
    <w:multiLevelType w:val="multilevel"/>
    <w:tmpl w:val="E98EA16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65C92784"/>
    <w:multiLevelType w:val="hybridMultilevel"/>
    <w:tmpl w:val="C1B6DAEE"/>
    <w:lvl w:ilvl="0" w:tplc="230842E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D27BF1"/>
    <w:multiLevelType w:val="hybridMultilevel"/>
    <w:tmpl w:val="BE02CA76"/>
    <w:lvl w:ilvl="0" w:tplc="F5E048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AB618F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6BCDAF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1DA928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4C0877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D86F7A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3244BC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E7D5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16CEDD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F8E60CA"/>
    <w:multiLevelType w:val="multilevel"/>
    <w:tmpl w:val="EFBEDC2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741D51D5"/>
    <w:multiLevelType w:val="multilevel"/>
    <w:tmpl w:val="4D701AA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7530121A"/>
    <w:multiLevelType w:val="multilevel"/>
    <w:tmpl w:val="C10E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75BF7A3F"/>
    <w:multiLevelType w:val="multilevel"/>
    <w:tmpl w:val="1F9877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>
    <w:nsid w:val="7EC778BA"/>
    <w:multiLevelType w:val="singleLevel"/>
    <w:tmpl w:val="A63260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9"/>
  </w:num>
  <w:num w:numId="5">
    <w:abstractNumId w:val="1"/>
  </w:num>
  <w:num w:numId="6">
    <w:abstractNumId w:val="22"/>
  </w:num>
  <w:num w:numId="7">
    <w:abstractNumId w:val="6"/>
  </w:num>
  <w:num w:numId="8">
    <w:abstractNumId w:val="10"/>
  </w:num>
  <w:num w:numId="9">
    <w:abstractNumId w:val="24"/>
  </w:num>
  <w:num w:numId="10">
    <w:abstractNumId w:val="16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3"/>
  </w:num>
  <w:num w:numId="16">
    <w:abstractNumId w:val="7"/>
  </w:num>
  <w:num w:numId="17">
    <w:abstractNumId w:val="2"/>
  </w:num>
  <w:num w:numId="18">
    <w:abstractNumId w:val="25"/>
  </w:num>
  <w:num w:numId="19">
    <w:abstractNumId w:val="15"/>
  </w:num>
  <w:num w:numId="20">
    <w:abstractNumId w:val="14"/>
  </w:num>
  <w:num w:numId="21">
    <w:abstractNumId w:val="8"/>
  </w:num>
  <w:num w:numId="22">
    <w:abstractNumId w:val="5"/>
  </w:num>
  <w:num w:numId="23">
    <w:abstractNumId w:val="19"/>
  </w:num>
  <w:num w:numId="24">
    <w:abstractNumId w:val="0"/>
    <w:lvlOverride w:ilvl="0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4C"/>
    <w:rsid w:val="000005EE"/>
    <w:rsid w:val="00013679"/>
    <w:rsid w:val="00013D16"/>
    <w:rsid w:val="000156C1"/>
    <w:rsid w:val="000168B4"/>
    <w:rsid w:val="000321BC"/>
    <w:rsid w:val="00036030"/>
    <w:rsid w:val="00037228"/>
    <w:rsid w:val="00037248"/>
    <w:rsid w:val="0004465A"/>
    <w:rsid w:val="00056A48"/>
    <w:rsid w:val="00057FE4"/>
    <w:rsid w:val="000615F6"/>
    <w:rsid w:val="000708B0"/>
    <w:rsid w:val="0007486A"/>
    <w:rsid w:val="000779DC"/>
    <w:rsid w:val="00080CB8"/>
    <w:rsid w:val="00085954"/>
    <w:rsid w:val="0009556C"/>
    <w:rsid w:val="000A3A29"/>
    <w:rsid w:val="000A66EC"/>
    <w:rsid w:val="000B0CA9"/>
    <w:rsid w:val="000C5F4B"/>
    <w:rsid w:val="000D3036"/>
    <w:rsid w:val="000D30D6"/>
    <w:rsid w:val="000E0E87"/>
    <w:rsid w:val="000E1785"/>
    <w:rsid w:val="000F1AC9"/>
    <w:rsid w:val="000F23C1"/>
    <w:rsid w:val="000F5136"/>
    <w:rsid w:val="00102BCF"/>
    <w:rsid w:val="00107E06"/>
    <w:rsid w:val="00111329"/>
    <w:rsid w:val="00111E11"/>
    <w:rsid w:val="0011689C"/>
    <w:rsid w:val="00143D4E"/>
    <w:rsid w:val="001475F5"/>
    <w:rsid w:val="001507A9"/>
    <w:rsid w:val="00152393"/>
    <w:rsid w:val="00153743"/>
    <w:rsid w:val="00154BF8"/>
    <w:rsid w:val="00157223"/>
    <w:rsid w:val="0016249C"/>
    <w:rsid w:val="00163B35"/>
    <w:rsid w:val="00164C5D"/>
    <w:rsid w:val="00171422"/>
    <w:rsid w:val="00180125"/>
    <w:rsid w:val="00192DA9"/>
    <w:rsid w:val="00193E20"/>
    <w:rsid w:val="001A23BA"/>
    <w:rsid w:val="001A7DC8"/>
    <w:rsid w:val="001C051A"/>
    <w:rsid w:val="001C58EA"/>
    <w:rsid w:val="001C660D"/>
    <w:rsid w:val="001D2224"/>
    <w:rsid w:val="001F077C"/>
    <w:rsid w:val="001F1105"/>
    <w:rsid w:val="001F5409"/>
    <w:rsid w:val="00206C1F"/>
    <w:rsid w:val="00207F24"/>
    <w:rsid w:val="00212CB2"/>
    <w:rsid w:val="002148DE"/>
    <w:rsid w:val="00222982"/>
    <w:rsid w:val="002244B0"/>
    <w:rsid w:val="00224891"/>
    <w:rsid w:val="00226777"/>
    <w:rsid w:val="0023508B"/>
    <w:rsid w:val="002431CF"/>
    <w:rsid w:val="002466EC"/>
    <w:rsid w:val="00250536"/>
    <w:rsid w:val="002534C2"/>
    <w:rsid w:val="0025685E"/>
    <w:rsid w:val="00264901"/>
    <w:rsid w:val="00264C78"/>
    <w:rsid w:val="00274952"/>
    <w:rsid w:val="0027503F"/>
    <w:rsid w:val="00277BF3"/>
    <w:rsid w:val="00277FDC"/>
    <w:rsid w:val="00281F2B"/>
    <w:rsid w:val="002835A6"/>
    <w:rsid w:val="00284F43"/>
    <w:rsid w:val="002B2DC2"/>
    <w:rsid w:val="002C274F"/>
    <w:rsid w:val="002D24C3"/>
    <w:rsid w:val="002D5939"/>
    <w:rsid w:val="002D6F4B"/>
    <w:rsid w:val="002E00EC"/>
    <w:rsid w:val="002E5129"/>
    <w:rsid w:val="002F03DD"/>
    <w:rsid w:val="00301748"/>
    <w:rsid w:val="00317FCC"/>
    <w:rsid w:val="00323E97"/>
    <w:rsid w:val="003251DC"/>
    <w:rsid w:val="0033101C"/>
    <w:rsid w:val="0033397F"/>
    <w:rsid w:val="0034083F"/>
    <w:rsid w:val="0034568C"/>
    <w:rsid w:val="00346F22"/>
    <w:rsid w:val="00347652"/>
    <w:rsid w:val="00357AEB"/>
    <w:rsid w:val="0036057F"/>
    <w:rsid w:val="00366929"/>
    <w:rsid w:val="0036774A"/>
    <w:rsid w:val="00370D00"/>
    <w:rsid w:val="00374EDB"/>
    <w:rsid w:val="0037787F"/>
    <w:rsid w:val="00383141"/>
    <w:rsid w:val="0038724D"/>
    <w:rsid w:val="003878B2"/>
    <w:rsid w:val="00390104"/>
    <w:rsid w:val="003915DC"/>
    <w:rsid w:val="00393C66"/>
    <w:rsid w:val="003A33F1"/>
    <w:rsid w:val="003A6D6E"/>
    <w:rsid w:val="003B3A2F"/>
    <w:rsid w:val="003B3A82"/>
    <w:rsid w:val="003E761C"/>
    <w:rsid w:val="003E7DE1"/>
    <w:rsid w:val="003F04C7"/>
    <w:rsid w:val="004138A2"/>
    <w:rsid w:val="00420BE8"/>
    <w:rsid w:val="0042100C"/>
    <w:rsid w:val="004222BC"/>
    <w:rsid w:val="0042275D"/>
    <w:rsid w:val="004266F7"/>
    <w:rsid w:val="004279B5"/>
    <w:rsid w:val="00427A75"/>
    <w:rsid w:val="00430319"/>
    <w:rsid w:val="00436745"/>
    <w:rsid w:val="00441D88"/>
    <w:rsid w:val="00444788"/>
    <w:rsid w:val="00467AF5"/>
    <w:rsid w:val="004715A3"/>
    <w:rsid w:val="0047553A"/>
    <w:rsid w:val="00477D74"/>
    <w:rsid w:val="004859A7"/>
    <w:rsid w:val="00485E02"/>
    <w:rsid w:val="004A246B"/>
    <w:rsid w:val="004A2C13"/>
    <w:rsid w:val="004A4DFE"/>
    <w:rsid w:val="004B0446"/>
    <w:rsid w:val="004B04C8"/>
    <w:rsid w:val="004B5032"/>
    <w:rsid w:val="004C074A"/>
    <w:rsid w:val="004C0DE1"/>
    <w:rsid w:val="004C0F88"/>
    <w:rsid w:val="004D5B23"/>
    <w:rsid w:val="004E7C1A"/>
    <w:rsid w:val="00502F7C"/>
    <w:rsid w:val="00513D8B"/>
    <w:rsid w:val="00515CB9"/>
    <w:rsid w:val="00516EC1"/>
    <w:rsid w:val="0052056F"/>
    <w:rsid w:val="005243DD"/>
    <w:rsid w:val="00533A6B"/>
    <w:rsid w:val="005370E3"/>
    <w:rsid w:val="005520CC"/>
    <w:rsid w:val="005617A4"/>
    <w:rsid w:val="00577F02"/>
    <w:rsid w:val="0058607A"/>
    <w:rsid w:val="00587991"/>
    <w:rsid w:val="00587B67"/>
    <w:rsid w:val="00590A07"/>
    <w:rsid w:val="00597B58"/>
    <w:rsid w:val="005A4AAF"/>
    <w:rsid w:val="005A6C98"/>
    <w:rsid w:val="005A7543"/>
    <w:rsid w:val="005C2C73"/>
    <w:rsid w:val="005C5305"/>
    <w:rsid w:val="005C64D2"/>
    <w:rsid w:val="005C78D6"/>
    <w:rsid w:val="005D4B09"/>
    <w:rsid w:val="005D62E8"/>
    <w:rsid w:val="005E13C9"/>
    <w:rsid w:val="005E2B3F"/>
    <w:rsid w:val="005E2F4A"/>
    <w:rsid w:val="005E469D"/>
    <w:rsid w:val="005E4D97"/>
    <w:rsid w:val="005E6D1C"/>
    <w:rsid w:val="005F106A"/>
    <w:rsid w:val="005F2033"/>
    <w:rsid w:val="005F5A5D"/>
    <w:rsid w:val="005F76B6"/>
    <w:rsid w:val="00601278"/>
    <w:rsid w:val="00611E4C"/>
    <w:rsid w:val="00625D7F"/>
    <w:rsid w:val="0064268F"/>
    <w:rsid w:val="00645982"/>
    <w:rsid w:val="00646BC5"/>
    <w:rsid w:val="00661F8D"/>
    <w:rsid w:val="00666E07"/>
    <w:rsid w:val="00671782"/>
    <w:rsid w:val="0067695F"/>
    <w:rsid w:val="00683ABC"/>
    <w:rsid w:val="00692B7E"/>
    <w:rsid w:val="00693015"/>
    <w:rsid w:val="006A2B35"/>
    <w:rsid w:val="006A315C"/>
    <w:rsid w:val="006A4524"/>
    <w:rsid w:val="006A7223"/>
    <w:rsid w:val="006B4DA6"/>
    <w:rsid w:val="006C5161"/>
    <w:rsid w:val="006C543B"/>
    <w:rsid w:val="006E7464"/>
    <w:rsid w:val="006E7DD1"/>
    <w:rsid w:val="006F50D2"/>
    <w:rsid w:val="006F7ECD"/>
    <w:rsid w:val="00702717"/>
    <w:rsid w:val="007028A1"/>
    <w:rsid w:val="00717620"/>
    <w:rsid w:val="007352C0"/>
    <w:rsid w:val="00735DB8"/>
    <w:rsid w:val="007464ED"/>
    <w:rsid w:val="007521ED"/>
    <w:rsid w:val="00752F7C"/>
    <w:rsid w:val="0075493A"/>
    <w:rsid w:val="00756CC3"/>
    <w:rsid w:val="00756E67"/>
    <w:rsid w:val="007572FF"/>
    <w:rsid w:val="00763E5A"/>
    <w:rsid w:val="007648C3"/>
    <w:rsid w:val="00771BA1"/>
    <w:rsid w:val="00772F27"/>
    <w:rsid w:val="0077569B"/>
    <w:rsid w:val="007A382D"/>
    <w:rsid w:val="007A493D"/>
    <w:rsid w:val="007A753B"/>
    <w:rsid w:val="007B0A17"/>
    <w:rsid w:val="007B3E7D"/>
    <w:rsid w:val="007B5755"/>
    <w:rsid w:val="007B5A5C"/>
    <w:rsid w:val="007D57A4"/>
    <w:rsid w:val="007E3410"/>
    <w:rsid w:val="007E677A"/>
    <w:rsid w:val="007F0C89"/>
    <w:rsid w:val="007F2DA9"/>
    <w:rsid w:val="00802337"/>
    <w:rsid w:val="008024CD"/>
    <w:rsid w:val="00805373"/>
    <w:rsid w:val="008132C4"/>
    <w:rsid w:val="008268FE"/>
    <w:rsid w:val="00837EDF"/>
    <w:rsid w:val="008510B2"/>
    <w:rsid w:val="00870874"/>
    <w:rsid w:val="00871A48"/>
    <w:rsid w:val="00873384"/>
    <w:rsid w:val="008941B9"/>
    <w:rsid w:val="008956C7"/>
    <w:rsid w:val="00895C17"/>
    <w:rsid w:val="00895DF9"/>
    <w:rsid w:val="008A0E01"/>
    <w:rsid w:val="008A353D"/>
    <w:rsid w:val="008B0A6F"/>
    <w:rsid w:val="008B18FD"/>
    <w:rsid w:val="008D03C9"/>
    <w:rsid w:val="008D18E2"/>
    <w:rsid w:val="008D3ED0"/>
    <w:rsid w:val="008D7041"/>
    <w:rsid w:val="008E0F5E"/>
    <w:rsid w:val="00900CC5"/>
    <w:rsid w:val="00903015"/>
    <w:rsid w:val="009124C3"/>
    <w:rsid w:val="0091411B"/>
    <w:rsid w:val="0091452A"/>
    <w:rsid w:val="00932894"/>
    <w:rsid w:val="0093457F"/>
    <w:rsid w:val="00945CFB"/>
    <w:rsid w:val="009569A9"/>
    <w:rsid w:val="00970058"/>
    <w:rsid w:val="00975387"/>
    <w:rsid w:val="00990CC8"/>
    <w:rsid w:val="009977FB"/>
    <w:rsid w:val="009A3215"/>
    <w:rsid w:val="009A6BC4"/>
    <w:rsid w:val="009B2B53"/>
    <w:rsid w:val="009B4861"/>
    <w:rsid w:val="009D4D68"/>
    <w:rsid w:val="009D72E2"/>
    <w:rsid w:val="009E2332"/>
    <w:rsid w:val="009F3623"/>
    <w:rsid w:val="009F7775"/>
    <w:rsid w:val="00A214F8"/>
    <w:rsid w:val="00A22044"/>
    <w:rsid w:val="00A31612"/>
    <w:rsid w:val="00A32875"/>
    <w:rsid w:val="00A3346F"/>
    <w:rsid w:val="00A4211D"/>
    <w:rsid w:val="00A43AD4"/>
    <w:rsid w:val="00A53574"/>
    <w:rsid w:val="00A61884"/>
    <w:rsid w:val="00A7106E"/>
    <w:rsid w:val="00A81AC6"/>
    <w:rsid w:val="00A96DC5"/>
    <w:rsid w:val="00AA043A"/>
    <w:rsid w:val="00AA3ED9"/>
    <w:rsid w:val="00AA5F1C"/>
    <w:rsid w:val="00AA66C3"/>
    <w:rsid w:val="00AB09A0"/>
    <w:rsid w:val="00AB151B"/>
    <w:rsid w:val="00AB2678"/>
    <w:rsid w:val="00AB3559"/>
    <w:rsid w:val="00AC3BA3"/>
    <w:rsid w:val="00AC50F5"/>
    <w:rsid w:val="00AC753F"/>
    <w:rsid w:val="00AD3DCC"/>
    <w:rsid w:val="00AE2BE1"/>
    <w:rsid w:val="00AE3E95"/>
    <w:rsid w:val="00AF1CCD"/>
    <w:rsid w:val="00AF6C3C"/>
    <w:rsid w:val="00B022BD"/>
    <w:rsid w:val="00B110F8"/>
    <w:rsid w:val="00B159DB"/>
    <w:rsid w:val="00B1690C"/>
    <w:rsid w:val="00B319DE"/>
    <w:rsid w:val="00B333F9"/>
    <w:rsid w:val="00B43BFD"/>
    <w:rsid w:val="00B45206"/>
    <w:rsid w:val="00B56375"/>
    <w:rsid w:val="00B56BAD"/>
    <w:rsid w:val="00B64263"/>
    <w:rsid w:val="00B648D5"/>
    <w:rsid w:val="00B648D8"/>
    <w:rsid w:val="00B66EF9"/>
    <w:rsid w:val="00B828DD"/>
    <w:rsid w:val="00B90C6A"/>
    <w:rsid w:val="00B90FF8"/>
    <w:rsid w:val="00B94254"/>
    <w:rsid w:val="00B960CA"/>
    <w:rsid w:val="00BA0714"/>
    <w:rsid w:val="00BB3CBC"/>
    <w:rsid w:val="00BB4FF9"/>
    <w:rsid w:val="00BB5686"/>
    <w:rsid w:val="00BC2F32"/>
    <w:rsid w:val="00BC5993"/>
    <w:rsid w:val="00BE722C"/>
    <w:rsid w:val="00BE7A47"/>
    <w:rsid w:val="00BF02AB"/>
    <w:rsid w:val="00BF061E"/>
    <w:rsid w:val="00BF340B"/>
    <w:rsid w:val="00BF7FC9"/>
    <w:rsid w:val="00C05260"/>
    <w:rsid w:val="00C161A2"/>
    <w:rsid w:val="00C22EB6"/>
    <w:rsid w:val="00C33460"/>
    <w:rsid w:val="00C35063"/>
    <w:rsid w:val="00C614BF"/>
    <w:rsid w:val="00C67C2E"/>
    <w:rsid w:val="00C67F68"/>
    <w:rsid w:val="00C904FC"/>
    <w:rsid w:val="00CA137D"/>
    <w:rsid w:val="00CA5AA9"/>
    <w:rsid w:val="00CC2107"/>
    <w:rsid w:val="00CC5565"/>
    <w:rsid w:val="00CC733C"/>
    <w:rsid w:val="00CD16AC"/>
    <w:rsid w:val="00CD4666"/>
    <w:rsid w:val="00CD4955"/>
    <w:rsid w:val="00CE3E31"/>
    <w:rsid w:val="00CE3FD9"/>
    <w:rsid w:val="00CE522F"/>
    <w:rsid w:val="00CE5928"/>
    <w:rsid w:val="00CE5E87"/>
    <w:rsid w:val="00D02665"/>
    <w:rsid w:val="00D04F01"/>
    <w:rsid w:val="00D10536"/>
    <w:rsid w:val="00D132C7"/>
    <w:rsid w:val="00D21608"/>
    <w:rsid w:val="00D21D15"/>
    <w:rsid w:val="00D22BEB"/>
    <w:rsid w:val="00D239B5"/>
    <w:rsid w:val="00D251B2"/>
    <w:rsid w:val="00D30685"/>
    <w:rsid w:val="00D307EF"/>
    <w:rsid w:val="00D40178"/>
    <w:rsid w:val="00D40FBE"/>
    <w:rsid w:val="00D47ECB"/>
    <w:rsid w:val="00D509B2"/>
    <w:rsid w:val="00D528B4"/>
    <w:rsid w:val="00D5580C"/>
    <w:rsid w:val="00D63A06"/>
    <w:rsid w:val="00D64FD8"/>
    <w:rsid w:val="00D75322"/>
    <w:rsid w:val="00D8091B"/>
    <w:rsid w:val="00D8582E"/>
    <w:rsid w:val="00D9270D"/>
    <w:rsid w:val="00D94121"/>
    <w:rsid w:val="00D97726"/>
    <w:rsid w:val="00DA334C"/>
    <w:rsid w:val="00DA4A2E"/>
    <w:rsid w:val="00DA504F"/>
    <w:rsid w:val="00DB1F8A"/>
    <w:rsid w:val="00DB2949"/>
    <w:rsid w:val="00DC20CE"/>
    <w:rsid w:val="00DC2C15"/>
    <w:rsid w:val="00DC42BD"/>
    <w:rsid w:val="00DC45B1"/>
    <w:rsid w:val="00DD02C3"/>
    <w:rsid w:val="00DE1FD3"/>
    <w:rsid w:val="00DE2B39"/>
    <w:rsid w:val="00DE33AB"/>
    <w:rsid w:val="00DF5DA0"/>
    <w:rsid w:val="00E13B95"/>
    <w:rsid w:val="00E21B47"/>
    <w:rsid w:val="00E344F2"/>
    <w:rsid w:val="00E408F5"/>
    <w:rsid w:val="00E51926"/>
    <w:rsid w:val="00E556AF"/>
    <w:rsid w:val="00E66245"/>
    <w:rsid w:val="00E70142"/>
    <w:rsid w:val="00E71245"/>
    <w:rsid w:val="00E740CA"/>
    <w:rsid w:val="00E755A2"/>
    <w:rsid w:val="00E773C9"/>
    <w:rsid w:val="00E8104C"/>
    <w:rsid w:val="00E90A67"/>
    <w:rsid w:val="00E937B4"/>
    <w:rsid w:val="00E95C66"/>
    <w:rsid w:val="00EA1D53"/>
    <w:rsid w:val="00EA6B84"/>
    <w:rsid w:val="00EC444E"/>
    <w:rsid w:val="00EC5ACB"/>
    <w:rsid w:val="00ED28E3"/>
    <w:rsid w:val="00EF5AE4"/>
    <w:rsid w:val="00EF6352"/>
    <w:rsid w:val="00F11EED"/>
    <w:rsid w:val="00F157C4"/>
    <w:rsid w:val="00F23067"/>
    <w:rsid w:val="00F23CA8"/>
    <w:rsid w:val="00F27585"/>
    <w:rsid w:val="00F27E60"/>
    <w:rsid w:val="00F4268E"/>
    <w:rsid w:val="00F46E38"/>
    <w:rsid w:val="00F525E2"/>
    <w:rsid w:val="00F53153"/>
    <w:rsid w:val="00F562CC"/>
    <w:rsid w:val="00F6326B"/>
    <w:rsid w:val="00F7003D"/>
    <w:rsid w:val="00F73265"/>
    <w:rsid w:val="00F7327A"/>
    <w:rsid w:val="00F80142"/>
    <w:rsid w:val="00F8423B"/>
    <w:rsid w:val="00F8466F"/>
    <w:rsid w:val="00F851C5"/>
    <w:rsid w:val="00F8609A"/>
    <w:rsid w:val="00F87003"/>
    <w:rsid w:val="00F9001F"/>
    <w:rsid w:val="00F91A59"/>
    <w:rsid w:val="00F91AA6"/>
    <w:rsid w:val="00F94553"/>
    <w:rsid w:val="00F94D46"/>
    <w:rsid w:val="00F96CB7"/>
    <w:rsid w:val="00FA3CC7"/>
    <w:rsid w:val="00FA5214"/>
    <w:rsid w:val="00FA7FF5"/>
    <w:rsid w:val="00FB3E66"/>
    <w:rsid w:val="00FC7E7B"/>
    <w:rsid w:val="00FD5B15"/>
    <w:rsid w:val="00FE39B0"/>
    <w:rsid w:val="00FE3A18"/>
    <w:rsid w:val="00FE4A51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uiPriority w:val="9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uiPriority w:val="9"/>
    <w:qFormat/>
    <w:pPr>
      <w:keepNext/>
      <w:widowControl w:val="0"/>
      <w:ind w:firstLine="567"/>
      <w:jc w:val="both"/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keepNext/>
      <w:widowControl w:val="0"/>
      <w:ind w:firstLine="567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975387"/>
    <w:pPr>
      <w:keepNext/>
      <w:keepLines/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75387"/>
    <w:pPr>
      <w:keepNext/>
      <w:keepLines/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975387"/>
    <w:pPr>
      <w:keepNext/>
      <w:keepLines/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7"/>
    </w:pPr>
    <w:rPr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975387"/>
    <w:pPr>
      <w:keepNext/>
      <w:keepLines/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8"/>
    </w:pPr>
    <w:rPr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ind w:firstLine="485"/>
      <w:jc w:val="both"/>
    </w:pPr>
    <w:rPr>
      <w:color w:val="000000"/>
      <w:sz w:val="24"/>
      <w:szCs w:val="32"/>
    </w:rPr>
  </w:style>
  <w:style w:type="paragraph" w:styleId="a4">
    <w:name w:val="Title"/>
    <w:basedOn w:val="a"/>
    <w:qFormat/>
    <w:rsid w:val="007D57A4"/>
    <w:pPr>
      <w:overflowPunct/>
      <w:autoSpaceDE/>
      <w:autoSpaceDN/>
      <w:adjustRightInd/>
      <w:jc w:val="center"/>
      <w:textAlignment w:val="auto"/>
      <w:outlineLvl w:val="0"/>
    </w:pPr>
    <w:rPr>
      <w:snapToGrid w:val="0"/>
      <w:sz w:val="24"/>
    </w:rPr>
  </w:style>
  <w:style w:type="paragraph" w:styleId="a5">
    <w:name w:val="Body Text"/>
    <w:basedOn w:val="a"/>
    <w:rsid w:val="00DE33AB"/>
    <w:pPr>
      <w:spacing w:after="120"/>
    </w:pPr>
  </w:style>
  <w:style w:type="table" w:styleId="a6">
    <w:name w:val="Table Grid"/>
    <w:basedOn w:val="a1"/>
    <w:rsid w:val="00E755A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C45B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C45B1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Emphasis"/>
    <w:qFormat/>
    <w:rsid w:val="00D8582E"/>
    <w:rPr>
      <w:i/>
      <w:iCs/>
    </w:rPr>
  </w:style>
  <w:style w:type="character" w:styleId="a8">
    <w:name w:val="Hyperlink"/>
    <w:unhideWhenUsed/>
    <w:rsid w:val="00DB1F8A"/>
    <w:rPr>
      <w:color w:val="0000FF"/>
      <w:u w:val="single"/>
    </w:rPr>
  </w:style>
  <w:style w:type="character" w:customStyle="1" w:styleId="60">
    <w:name w:val="Заголовок 6 Знак"/>
    <w:link w:val="6"/>
    <w:uiPriority w:val="9"/>
    <w:rsid w:val="00975387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975387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975387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975387"/>
    <w:rPr>
      <w:i/>
      <w:iCs/>
      <w:color w:val="404040"/>
      <w:sz w:val="22"/>
    </w:rPr>
  </w:style>
  <w:style w:type="paragraph" w:styleId="a9">
    <w:name w:val="Balloon Text"/>
    <w:basedOn w:val="a"/>
    <w:link w:val="aa"/>
    <w:rsid w:val="00F900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11.consultant.ru/cgi/online.cgi?ref=9D8161AA42813FF2C5CEF20345109A18045E915A4D486592BF0D91A3DD55F1698951AD87C989255BD5FBE09DC1019F654393C4422B6702763792395C742FD69E8FDD4C4BBB23d1R3M" TargetMode="External"/><Relationship Id="rId13" Type="http://schemas.openxmlformats.org/officeDocument/2006/relationships/hyperlink" Target="https://online11.consultant.ru/cgi/online.cgi?ref=9D8161AA42813FF2C5CEF20345109A18045E915A4D486592BF0D91A3DD55F1698951AD87C989255BD5FBE190C6009D654393C4422B6702763792395C742FD29C8ADB4C4BBB23d1R3M" TargetMode="External"/><Relationship Id="rId18" Type="http://schemas.openxmlformats.org/officeDocument/2006/relationships/hyperlink" Target="https://online11.consultant.ru/cgi/online.cgi?ref=9D8161AA42813FF2C5CEF20345109A18045E915A4D486592BF0D91A3DD55F1698951AD87C989255BD5FBE893C30799654393C4422B6702763792395C742FD69E88D54C4BBB23d1R3M" TargetMode="External"/><Relationship Id="rId26" Type="http://schemas.openxmlformats.org/officeDocument/2006/relationships/hyperlink" Target="https://online11.consultant.ru/cgi/online.cgi?ref=9D8161AA42813FF2C5CEF20345109A18045E915A4D486592BF0D91A3DD55F1698951AD87C989255BD5FBE09DC1029A654393C4422B6702763792395C742FD69E8FDD4C4BBB23d1R3M" TargetMode="External"/><Relationship Id="rId39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11.consultant.ru/cgi/online.cgi?ref=9D8161AA42813FF2C5CEF20345109A18045E915A4D486592BF0D91A3DD55F1698951AD87C989255BD5FBE893C30799654393C4422B6702763792395C742FD69E87DB4C4BBB23d1R3M" TargetMode="External"/><Relationship Id="rId34" Type="http://schemas.openxmlformats.org/officeDocument/2006/relationships/hyperlink" Target="https://online11.consultant.ru/cgi/online.cgi?ref=9D8161AA42813FF2C5CEF20345109A18045E915A4D486592BF0D91A3DD55F1698951AD87C989255BD5FBE092C10199654393C4422B6702763792395C742FD49F8CDB4C4BBB23d1R3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12" Type="http://schemas.openxmlformats.org/officeDocument/2006/relationships/hyperlink" Target="https://online11.consultant.ru/cgi/online.cgi?ref=9D8161AA42813FF2C5CEF20345109A18045E915A4D486592BF0D91A3DD55F1698951AD87C989255BD5FBE190C6009D654393C4422B6702763792395C742FD29C8ADB4C4BBB23d1R3M" TargetMode="External"/><Relationship Id="rId17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25" Type="http://schemas.openxmlformats.org/officeDocument/2006/relationships/hyperlink" Target="https://online11.consultant.ru/cgi/online.cgi?ref=9D8161AA42813FF2C5CEF20345109A18045E915A4D486592BF0D91A3DD55F1698951AD87C989255BD5FBE893C30799654393C4422B6702763792395C742FD69C8FDE4C4BBB23d1R3M" TargetMode="External"/><Relationship Id="rId33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38" Type="http://schemas.openxmlformats.org/officeDocument/2006/relationships/hyperlink" Target="https://online11.consultant.ru/cgi/online.cgi?ref=9D8161AA42813FF2C5CEF20345109A18045E915A4D486592BF0D91A3DD55F1698951AD87C989255BD5FBE893C30799654393C4422B6702763792395C742FD69F8CDB4C4BBB23d1R3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11.consultant.ru/cgi/online.cgi?ref=9D8161AA42813FF2C5CEF20345109A18045E915A4D486592BF0D91A3DD55F1698951AD87C989255BD5FBE092C10199654393C4422B6702763792395C742AD795D28D04d5R3M" TargetMode="External"/><Relationship Id="rId20" Type="http://schemas.openxmlformats.org/officeDocument/2006/relationships/hyperlink" Target="https://online11.consultant.ru/cgi/online.cgi?ref=9D8161AA42813FF2C5CEF20345109A18045E915A4D486592BF0D91A3DD55F1698951AD87C989255BD5FBE893C30799654393C4422B6702763792395C742FD69E87D84C4BBB23d1R3M" TargetMode="External"/><Relationship Id="rId29" Type="http://schemas.openxmlformats.org/officeDocument/2006/relationships/hyperlink" Target="https://online11.consultant.ru/cgi/online.cgi?ref=9D8161AA42813FF2C5CEF20345109A18045E915A4D486592BF0D91A3DD55F1698951AD87C989255BD5FBE092C10C90654393C4422B6702763792395C742FD69E8EDC4717EA615CE677B5d6R0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11.consultant.ru/cgi/online.cgi?ref=9D8161AA42813FF2C5CEF20345109A18045E915A4D486592BF0D91A3DD55F1698951AD87C989255BD5FBE09DC1019F654393C4422B6702763792395C742FD69E8AD44C4BBB23d1R3M" TargetMode="External"/><Relationship Id="rId24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32" Type="http://schemas.openxmlformats.org/officeDocument/2006/relationships/hyperlink" Target="https://online11.consultant.ru/cgi/online.cgi?ref=9D8161AA42813FF2C5CEF20345109A18045E915A4D486592BF0D91A3DD55F1698951AD87C989255BD5FBE893C30491654393C4422B6702763792395C742FD69E89DB4C4BBB23d1R3M" TargetMode="External"/><Relationship Id="rId37" Type="http://schemas.openxmlformats.org/officeDocument/2006/relationships/hyperlink" Target="https://online11.consultant.ru/cgi/online.cgi?ref=9D8161AA42813FF2C5CEF20345109A18045E915A4D486592BF0D91A3DD55F1698951AD87C989255BD5FBE893C30491654393C4422B6702763792395C742FD69F87DD4C4BBB23d1R3M" TargetMode="External"/><Relationship Id="rId40" Type="http://schemas.openxmlformats.org/officeDocument/2006/relationships/hyperlink" Target="https://online11.consultant.ru/cgi/online.cgi?ref=9D8161AA42813FF2C5CEF20345109A18045E915A4D486592BF0D91A3DD55F1698951AD87C989255BD5FBE092C10199654393C4422B6702763792395C7D2BDDCADF98121AEB6049BB26E826402AC20ABA92EEdAR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nline11.consultant.ru/cgi/online.cgi?ref=9D8161AA42813FF2C5CEF20345109A18045E915A4D486592BF0D91A3DD55F1698951AD87C989255BD5FBE092C10199654393C4422B6702763792395C742FD49F8FD44C4BBB23d1R3M" TargetMode="External"/><Relationship Id="rId23" Type="http://schemas.openxmlformats.org/officeDocument/2006/relationships/hyperlink" Target="https://online11.consultant.ru/cgi/online.cgi?ref=9D8161AA42813FF2C5CEF20345109A18045E915A4D486592BF0D91A3DD55F1698951AD87C989255BD5FBE09DC1019F654393C4422B6702763792395C742FD69E8AD54C4BBB23d1R3M" TargetMode="External"/><Relationship Id="rId28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36" Type="http://schemas.openxmlformats.org/officeDocument/2006/relationships/hyperlink" Target="https://online11.consultant.ru/cgi/online.cgi?ref=9D8161AA42813FF2C5CEF20345109A18045E915A4D486592BF0D91A3DD55F1698951AD87C989255BD5FBE893C30491654393C4422B6702763792395C742FD69E89DE4C4BBB23d1R3M" TargetMode="External"/><Relationship Id="rId10" Type="http://schemas.openxmlformats.org/officeDocument/2006/relationships/hyperlink" Target="https://online11.consultant.ru/cgi/online.cgi?ref=9D8161AA42813FF2C5CEF20345109A18045E915A4D486592BF0D91A3DD55F1698951AD87C989255BD5FBE893C30799654393C4422B6702763792395C742FD69E8FDD4C4BBB23d1R3M" TargetMode="External"/><Relationship Id="rId19" Type="http://schemas.openxmlformats.org/officeDocument/2006/relationships/hyperlink" Target="https://online11.consultant.ru/cgi/online.cgi?ref=9D8161AA42813FF2C5CEF20345109A18045E915A4D486592BF0D91A3DD55F1698951AD87C989255BD5FBE893C30799654393C4422B6702763792395C742FD69E86DB4C4BBB23d1R3M" TargetMode="External"/><Relationship Id="rId31" Type="http://schemas.openxmlformats.org/officeDocument/2006/relationships/hyperlink" Target="https://online11.consultant.ru/cgi/online.cgi?ref=9D8161AA42813FF2C5CEF20345109A18045E915A4D486592BF0D91A3DD55F1698951AD87C989255BD5FBE893C30491654393C4422B6702763792395C742FD69E8FDD4C4BBB23d1R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11.consultant.ru/cgi/online.cgi?ref=9D8161AA42813FF2C5CEF20345109A18045E915A4D486592BF0D91A3DD55F1698951AD87C989255BD5FBE893C30799654393C4422B6702763792395C742FD69E89DE4C4BBB23d1R3M" TargetMode="External"/><Relationship Id="rId14" Type="http://schemas.openxmlformats.org/officeDocument/2006/relationships/hyperlink" Target="https://online11.consultant.ru/cgi/online.cgi?ref=9D8161AA42813FF2C5CEF20345109A18045E915A4D486592BF0D91A3DD55F1698951AD87C989255BD5FBE190C6009D654393C4422B6702763792395C742FD5988DD94C4BBB23d1R3M" TargetMode="External"/><Relationship Id="rId22" Type="http://schemas.openxmlformats.org/officeDocument/2006/relationships/hyperlink" Target="https://online11.consultant.ru/cgi/online.cgi?ref=9D8161AA42813FF2C5CEF20345109A18045E915A4D486592BF0D91A3DD55F1698951AD87C989255BD5FBE092C10199654393C4422B6702763792395C742FD49F8DD94C4BBB23d1R3M" TargetMode="External"/><Relationship Id="rId27" Type="http://schemas.openxmlformats.org/officeDocument/2006/relationships/hyperlink" Target="https://online11.consultant.ru/cgi/online.cgi?ref=9D8161AA42813FF2C5CEF20345109A18045E915A4D486592BF0D91A3DD55F1698951AD87C989255BD5FBE09DC1029A654393C4422B6702763792395C742FD69E8EDC4717EA615CE677B5d6R0M" TargetMode="External"/><Relationship Id="rId30" Type="http://schemas.openxmlformats.org/officeDocument/2006/relationships/hyperlink" Target="https://online11.consultant.ru/cgi/online.cgi?ref=9D8161AA42813FF2C5CEF20345109A18045E915A4D486592BF0D91A3DD55F1698951AD87C989255BD5FBE893C30491654393C4422B6702763792395C742FD69E86DD4C4BBB23d1R3M" TargetMode="External"/><Relationship Id="rId35" Type="http://schemas.openxmlformats.org/officeDocument/2006/relationships/hyperlink" Target="https://online11.consultant.ru/cgi/online.cgi?ref=9D8161AA42813FF2C5CEF20345109A18045E915A4D486592BF0D91A3DD55F1698951AD87C989255BD5FBE092C10199654393C4422B6702763792395C742FD49F86DF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E86B-AFD6-4BFF-9F2C-D7F06E1D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 №</vt:lpstr>
    </vt:vector>
  </TitlesOfParts>
  <Company>Организация</Company>
  <LinksUpToDate>false</LinksUpToDate>
  <CharactersWithSpaces>28535</CharactersWithSpaces>
  <SharedDoc>false</SharedDoc>
  <HLinks>
    <vt:vector size="72" baseType="variant">
      <vt:variant>
        <vt:i4>3145779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consultantplus://offline/ref=E67EC13602DE2B9E4DC4C6983EF92DF0B2EF5101EACF6CE06157EC1DFEC7E717B2466F41314340F6v4O0L</vt:lpwstr>
      </vt:variant>
      <vt:variant>
        <vt:lpwstr/>
      </vt:variant>
      <vt:variant>
        <vt:i4>3145781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consultantplus://offline/ref=E67EC13602DE2B9E4DC4C6983EF92DF0B2EF5101EACF6CE06157EC1DFEC7E717B2466F41314340F7v4O7L</vt:lpwstr>
      </vt:variant>
      <vt:variant>
        <vt:lpwstr/>
      </vt:variant>
      <vt:variant>
        <vt:i4>3145834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consultantplus://offline/ref=E67EC13602DE2B9E4DC4C6983EF92DF0B2EF5101EACF6CE06157EC1DFEC7E717B2466F41314340F9v4OFL</vt:lpwstr>
      </vt:variant>
      <vt:variant>
        <vt:lpwstr/>
      </vt:variant>
      <vt:variant>
        <vt:i4>3145831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consultantplus://offline/ref=E67EC13602DE2B9E4DC4C6983EF92DF0B2EF5101EACF6CE06157EC1DFEC7E717B2466F41314343FDv4O5L</vt:lpwstr>
      </vt:variant>
      <vt:variant>
        <vt:lpwstr/>
      </vt:variant>
      <vt:variant>
        <vt:i4>3145779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consultantplus://offline/ref=E67EC13602DE2B9E4DC4C6983EF92DF0B2EF5101EACF6CE06157EC1DFEC7E717B2466F41314342F7v4O3L</vt:lpwstr>
      </vt:variant>
      <vt:variant>
        <vt:lpwstr/>
      </vt:variant>
      <vt:variant>
        <vt:i4>3145828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consultantplus://offline/ref=E67EC13602DE2B9E4DC4C6983EF92DF0B2EF5101EACF6CE06157EC1DFEC7E717B2466F4131424BF7v4O5L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consultantplus://offline/ref=E67EC13602DE2B9E4DC4C6983EF92DF0B2EF5101EACF6CE06157EC1DFEC7E717B2466F4131424BFCv4O6L</vt:lpwstr>
      </vt:variant>
      <vt:variant>
        <vt:lpwstr/>
      </vt:variant>
      <vt:variant>
        <vt:i4>3145776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consultantplus://offline/ref=E67EC13602DE2B9E4DC4C6983EF92DF0B2EF5101EACF6CE06157EC1DFEC7E717B2466F4131424AFCv4O6L</vt:lpwstr>
      </vt:variant>
      <vt:variant>
        <vt:lpwstr/>
      </vt:variant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consultantplus://offline/ref=E67EC13602DE2B9E4DC4C6983EF92DF0B2EF5101EACF6CE06157EC1DFEC7E717B2466F4131424AFFv4O7L</vt:lpwstr>
      </vt:variant>
      <vt:variant>
        <vt:lpwstr/>
      </vt:variant>
      <vt:variant>
        <vt:i4>3145827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consultantplus://offline/ref=E67EC13602DE2B9E4DC4C6983EF92DF0B2EF5101EACF6CE06157EC1DFEC7E717B2466F41314245F7v4OEL</vt:lpwstr>
      </vt:variant>
      <vt:variant>
        <vt:lpwstr/>
      </vt:variant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consultantplus://offline/ref=E67EC13602DE2B9E4DC4C6983EF92DF0B2EF5101EACF6CE06157EC1DFEC7E717B2466F41314245F8v4O3L</vt:lpwstr>
      </vt:variant>
      <vt:variant>
        <vt:lpwstr/>
      </vt:variant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consultantplus://offline/ref=E67EC13602DE2B9E4DC4C6983EF92DF0B2EF5101EACF6CE06157EC1DFEC7E717B2466F41314245FBv4O2L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 №</dc:title>
  <dc:creator>Buh</dc:creator>
  <cp:lastModifiedBy>Buh</cp:lastModifiedBy>
  <cp:revision>2</cp:revision>
  <cp:lastPrinted>2019-05-27T08:50:00Z</cp:lastPrinted>
  <dcterms:created xsi:type="dcterms:W3CDTF">2020-06-08T07:32:00Z</dcterms:created>
  <dcterms:modified xsi:type="dcterms:W3CDTF">2020-06-08T07:33:00Z</dcterms:modified>
</cp:coreProperties>
</file>