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03" w:rsidRPr="00991EB5" w:rsidRDefault="00801403" w:rsidP="004F1E3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E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99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1E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ОРГАНИЗАЦИИ ДОПОЛНИТЕЛЬНОГО ОБРАЗОВАНИЯ,</w:t>
      </w:r>
      <w:r w:rsidRPr="0099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1E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"/>
        <w:gridCol w:w="7468"/>
        <w:gridCol w:w="1957"/>
      </w:tblGrid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24252A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01403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1403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01403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801403" w:rsidP="00242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5F0179" w:rsidP="00FA4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«Открытие»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977CEC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977CEC" w:rsidP="00766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BB6FAF" w:rsidP="00BB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977CEC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977CEC" w:rsidP="001E5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D95DC4" w:rsidP="00D35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D46E13" w:rsidP="00005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261E5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0051CB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61E5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0051CB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</w:t>
            </w:r>
            <w:r w:rsidR="00EC59BE" w:rsidRPr="00005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801403" w:rsidRPr="00977CEC" w:rsidRDefault="00B60D47" w:rsidP="00BB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46FFE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2F1D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B6FAF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F368F2" w:rsidP="00F368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587256" w:rsidP="00511A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1A8E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2F1D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5A27CB"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42AD5" w:rsidRPr="00C42AD5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C42AD5" w:rsidRDefault="0029367F" w:rsidP="003B0D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CE1002" w:rsidRPr="00C42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992B7C" w:rsidRPr="00C42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,5%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</w:tcPr>
          <w:p w:rsidR="00701A8E" w:rsidRPr="00F8264A" w:rsidRDefault="00F8264A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701A8E"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701A8E" w:rsidRPr="00F8264A" w:rsidRDefault="00F8264A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701A8E"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701A8E" w:rsidRPr="00F8264A" w:rsidRDefault="00F8264A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01A8E"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701A8E" w:rsidRPr="00F8264A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 человека</w:t>
            </w:r>
          </w:p>
        </w:tc>
      </w:tr>
      <w:tr w:rsidR="00701A8E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  <w:hideMark/>
          </w:tcPr>
          <w:p w:rsidR="00701A8E" w:rsidRPr="00587256" w:rsidRDefault="005C48D8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7" w:type="dxa"/>
          </w:tcPr>
          <w:p w:rsidR="00701A8E" w:rsidRPr="00680A65" w:rsidRDefault="00D7489C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701A8E" w:rsidRPr="00D7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Pr="00D7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/5,7</w:t>
            </w:r>
            <w:r w:rsidR="00701A8E" w:rsidRPr="00D7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</w:tcPr>
          <w:p w:rsidR="00701A8E" w:rsidRPr="00680A65" w:rsidRDefault="00CD326A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01A8E"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701A8E" w:rsidRPr="00680A65" w:rsidRDefault="00CD326A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01A8E"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701A8E" w:rsidRPr="00680A65" w:rsidRDefault="00CD326A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01A8E"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701A8E" w:rsidRPr="00680A65" w:rsidRDefault="00787EED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87E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701A8E" w:rsidRPr="00787E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01A8E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468" w:type="dxa"/>
            <w:vAlign w:val="center"/>
            <w:hideMark/>
          </w:tcPr>
          <w:p w:rsidR="00701A8E" w:rsidRPr="00977CEC" w:rsidRDefault="00701A8E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</w:tcPr>
          <w:p w:rsidR="00701A8E" w:rsidRPr="00680A65" w:rsidRDefault="00701A8E" w:rsidP="00701A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D31985" w:rsidRDefault="00516E72" w:rsidP="00FA4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298</w:t>
            </w:r>
            <w:r w:rsidR="00706D1F" w:rsidRPr="0038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  <w:r w:rsidR="00FA4D3F" w:rsidRPr="00386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957" w:type="dxa"/>
          </w:tcPr>
          <w:p w:rsidR="004E3DAB" w:rsidRPr="00D31985" w:rsidRDefault="00D31985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1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957" w:type="dxa"/>
          </w:tcPr>
          <w:p w:rsidR="004E3DAB" w:rsidRPr="00D31985" w:rsidRDefault="00D31985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1.10.3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957" w:type="dxa"/>
          </w:tcPr>
          <w:p w:rsidR="004E3DAB" w:rsidRPr="00D31985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319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957" w:type="dxa"/>
          </w:tcPr>
          <w:p w:rsidR="004E3DAB" w:rsidRPr="00696137" w:rsidRDefault="00696137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957" w:type="dxa"/>
          </w:tcPr>
          <w:p w:rsidR="004E3DAB" w:rsidRPr="00386BFB" w:rsidRDefault="00386BF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57" w:type="dxa"/>
            <w:hideMark/>
          </w:tcPr>
          <w:p w:rsidR="004E3DAB" w:rsidRPr="002F54D2" w:rsidRDefault="002F54D2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957" w:type="dxa"/>
            <w:hideMark/>
          </w:tcPr>
          <w:p w:rsidR="004E3DAB" w:rsidRPr="002F54D2" w:rsidRDefault="002F54D2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57" w:type="dxa"/>
          </w:tcPr>
          <w:p w:rsidR="004E3DAB" w:rsidRPr="0085657C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957" w:type="dxa"/>
          </w:tcPr>
          <w:p w:rsidR="004E3DAB" w:rsidRPr="0085657C" w:rsidRDefault="001C20EE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57" w:type="dxa"/>
          </w:tcPr>
          <w:p w:rsidR="004E3DAB" w:rsidRPr="0085657C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</w:tr>
      <w:tr w:rsidR="004E3DAB" w:rsidRPr="00977CEC" w:rsidTr="00587256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468" w:type="dxa"/>
            <w:vAlign w:val="center"/>
            <w:hideMark/>
          </w:tcPr>
          <w:p w:rsidR="004E3DAB" w:rsidRPr="00977CEC" w:rsidRDefault="004E3DAB" w:rsidP="007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957" w:type="dxa"/>
          </w:tcPr>
          <w:p w:rsidR="004E3DAB" w:rsidRPr="0085657C" w:rsidRDefault="004E3DAB" w:rsidP="004E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6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74575F" w:rsidRDefault="0074575F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74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FB1F0B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4E3B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046652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r w:rsidR="00845469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0141D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45469" w:rsidP="003F0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A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  <w:r w:rsidR="003F04FB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FB1F0B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0141D"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FB1F0B" w:rsidP="003F6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FB1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121CFB" w:rsidRDefault="00121CFB" w:rsidP="00D01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020F73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/35</w:t>
            </w:r>
            <w:r w:rsidR="00345ECE"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57" w:type="dxa"/>
            <w:vAlign w:val="center"/>
            <w:hideMark/>
          </w:tcPr>
          <w:p w:rsidR="00801403" w:rsidRPr="00121CFB" w:rsidRDefault="00121CFB" w:rsidP="0023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57" w:type="dxa"/>
            <w:vAlign w:val="center"/>
            <w:hideMark/>
          </w:tcPr>
          <w:p w:rsidR="00801403" w:rsidRPr="00121CFB" w:rsidRDefault="00121CFB" w:rsidP="00237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01403" w:rsidP="00314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3A0771" w:rsidP="00AE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0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человек/11</w:t>
            </w:r>
            <w:r w:rsidR="004E3DAB" w:rsidRPr="003A0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C41B83" w:rsidP="00AE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человек/26</w:t>
            </w:r>
            <w:r w:rsidR="00AE798D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7" w:type="dxa"/>
            <w:vAlign w:val="center"/>
            <w:hideMark/>
          </w:tcPr>
          <w:p w:rsidR="00801403" w:rsidRPr="00C41B83" w:rsidRDefault="00C41B83" w:rsidP="005E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 w:rsidR="006D6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5E01E3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7" w:type="dxa"/>
            <w:vAlign w:val="center"/>
            <w:hideMark/>
          </w:tcPr>
          <w:p w:rsidR="00801403" w:rsidRPr="00C41B83" w:rsidRDefault="00C41B83" w:rsidP="00DB69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  <w:r w:rsidR="006D6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D539A0" w:rsidRPr="00C4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7" w:type="dxa"/>
            <w:vAlign w:val="center"/>
            <w:hideMark/>
          </w:tcPr>
          <w:p w:rsidR="00801403" w:rsidRPr="00680A65" w:rsidRDefault="00D539A0" w:rsidP="00CF1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человек/</w:t>
            </w:r>
            <w:r w:rsidR="00087F04" w:rsidRPr="0008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CF1B76" w:rsidRPr="0008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916FF5" w:rsidP="00490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A306C" w:rsidRPr="0091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08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A306C" w:rsidRPr="0091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90E01" w:rsidRPr="00916F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57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957" w:type="dxa"/>
            <w:vAlign w:val="center"/>
            <w:hideMark/>
          </w:tcPr>
          <w:p w:rsidR="00801403" w:rsidRPr="0003441F" w:rsidRDefault="0003441F" w:rsidP="00633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957" w:type="dxa"/>
            <w:vAlign w:val="center"/>
            <w:hideMark/>
          </w:tcPr>
          <w:p w:rsidR="00801403" w:rsidRPr="0003441F" w:rsidRDefault="0003441F" w:rsidP="006334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801403" w:rsidP="00724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44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03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57" w:type="dxa"/>
            <w:vAlign w:val="center"/>
            <w:hideMark/>
          </w:tcPr>
          <w:p w:rsidR="00801403" w:rsidRPr="00680A65" w:rsidRDefault="001655D6" w:rsidP="00165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0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базе Средней школы «Провинциальный колледж»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5A306C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 компьютеров/8,2</w:t>
            </w:r>
            <w:r w:rsidR="0084584F"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F423DE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957" w:type="dxa"/>
            <w:vAlign w:val="center"/>
          </w:tcPr>
          <w:p w:rsidR="00801403" w:rsidRPr="007C2310" w:rsidRDefault="00F423DE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CD3597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57" w:type="dxa"/>
            <w:vAlign w:val="center"/>
          </w:tcPr>
          <w:p w:rsidR="00801403" w:rsidRPr="007C2310" w:rsidRDefault="00C93768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957" w:type="dxa"/>
            <w:vAlign w:val="center"/>
          </w:tcPr>
          <w:p w:rsidR="00801403" w:rsidRPr="007C2310" w:rsidRDefault="00CD3597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FF494F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FF494F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A62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да/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801403" w:rsidP="00C93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да</w:t>
            </w: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/нет</w:t>
            </w:r>
          </w:p>
        </w:tc>
      </w:tr>
      <w:tr w:rsidR="00801403" w:rsidRPr="00977CEC" w:rsidTr="00701A8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468" w:type="dxa"/>
            <w:vAlign w:val="center"/>
            <w:hideMark/>
          </w:tcPr>
          <w:p w:rsidR="00801403" w:rsidRPr="00977CEC" w:rsidRDefault="00801403" w:rsidP="0080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57" w:type="dxa"/>
            <w:vAlign w:val="center"/>
            <w:hideMark/>
          </w:tcPr>
          <w:p w:rsidR="00801403" w:rsidRPr="007C2310" w:rsidRDefault="007C2310" w:rsidP="00432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475</w:t>
            </w:r>
            <w:r w:rsidR="00432DA4" w:rsidRPr="007C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/100%</w:t>
            </w:r>
          </w:p>
        </w:tc>
      </w:tr>
    </w:tbl>
    <w:p w:rsidR="00A82132" w:rsidRPr="00604F15" w:rsidRDefault="00A82132" w:rsidP="00A82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04F1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Пояснительная записка</w:t>
      </w:r>
    </w:p>
    <w:p w:rsidR="00A82132" w:rsidRPr="00587256" w:rsidRDefault="00D05296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r w:rsidR="00587256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2017</w:t>
      </w:r>
      <w:r w:rsidR="00F22967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/ </w:t>
      </w:r>
      <w:r w:rsidR="00587256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2018 - 2019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учебном г</w:t>
      </w: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оду учебный процесс осуществляют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587256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 основных сотрудника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н</w:t>
      </w:r>
      <w:r w:rsidR="00726563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 дополнительных программах – </w:t>
      </w:r>
      <w:r w:rsidR="00587256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44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педа</w:t>
      </w:r>
      <w:r w:rsidR="00587256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гога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в т.ч.: </w:t>
      </w:r>
      <w:r w:rsidR="00255955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доктор</w:t>
      </w:r>
      <w:r w:rsidR="00055A27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</w:t>
      </w:r>
      <w:r w:rsidR="00587256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наук, 14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кандидатов наук.</w:t>
      </w:r>
    </w:p>
    <w:p w:rsidR="00A82132" w:rsidRPr="00587256" w:rsidRDefault="00587256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6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ш</w:t>
      </w: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татных педагогических сотрудников</w:t>
      </w:r>
      <w:r w:rsidR="00A82132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имеют высшую квалификационную категорию.</w:t>
      </w:r>
    </w:p>
    <w:p w:rsidR="00055A27" w:rsidRPr="00587256" w:rsidRDefault="00055A27" w:rsidP="00A515EB">
      <w:pPr>
        <w:numPr>
          <w:ilvl w:val="0"/>
          <w:numId w:val="6"/>
        </w:numPr>
        <w:tabs>
          <w:tab w:val="left" w:pos="927"/>
          <w:tab w:val="num" w:pos="960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587256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Особенности образовательной программы</w:t>
      </w:r>
    </w:p>
    <w:p w:rsidR="00055A27" w:rsidRPr="00587256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Основной целью образовательной деятельности центра «ОТКРЫТИЕ» является удовлетворение образовательных потребностей школьников в области научно-исследовательской деятельности и в сфере особых видов деятельности, направленных на становление комплекса компетентностей, диктуемых современным обществом.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Главными направлениями деятельности центра «ОТКРЫТИЕ» являются: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работы городской программы "Открытие";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="0054533D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рганизация и проведение семинаров по организации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54533D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сопровождению 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исследоват</w:t>
      </w:r>
      <w:r w:rsidR="0054533D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ельской деятельности школьников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и проведение Российской научной конференции школьников "Открытие";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организация и проведение загородных образовательных лагерей;</w:t>
      </w:r>
    </w:p>
    <w:p w:rsidR="00055A27" w:rsidRPr="00ED551E" w:rsidRDefault="00055A27" w:rsidP="00055A27">
      <w:pPr>
        <w:pStyle w:val="a7"/>
        <w:numPr>
          <w:ilvl w:val="0"/>
          <w:numId w:val="4"/>
        </w:numPr>
        <w:tabs>
          <w:tab w:val="num" w:pos="540"/>
          <w:tab w:val="num" w:pos="57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развитие дополнительных образовательных программ.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Центр «ОТКРЫТИЕ» обеспечивает организацию и реализацию целого ряда дополнительных образовательных программ, к которым относятся научные конференции, олимпиады, загородные образовательные лагеря для старшеклассников города, области и других регионов, дополнительные долгосрочные курсы и краткосрочные мероприятия для школьников города, различные формы образовательных услуг для дошкольников и младших школьников.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 содержанию различных направлений образовательной деятельности центр «ОТКРЫТИЕ» образовательная программа может иметь ознакомительный, углубленный, опережающий (</w:t>
      </w: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одаренных), учебно-исследовательский аспекты.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дополнение к основным системообразующим факторам учебно-воспитательного про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 xml:space="preserve">цесса Провинциального колледжа, образовательная деятельность центра «ОТКРЫТИЕ» базируется </w:t>
      </w: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компетентностном</w:t>
      </w:r>
      <w:proofErr w:type="spell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подходе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 формированию учебных программ; 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многоуровневой системе требований к результатам выполнения учеб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>ных и  исследовательских  заданий;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изучении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учебного материала,  который не представлен  в стандартных образовательных  программах средних школ и учреждениях дополнительного образования;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предоставлении</w:t>
      </w:r>
      <w:proofErr w:type="gramEnd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широких возможностей для формирования и развития творческих способностей посредством  современ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oftHyphen/>
        <w:t>ных методов обучения;</w:t>
      </w:r>
    </w:p>
    <w:p w:rsidR="00055A27" w:rsidRPr="00ED551E" w:rsidRDefault="00055A27" w:rsidP="00055A27">
      <w:pPr>
        <w:pStyle w:val="a7"/>
        <w:numPr>
          <w:ilvl w:val="0"/>
          <w:numId w:val="5"/>
        </w:numPr>
        <w:tabs>
          <w:tab w:val="num" w:pos="54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гибкой  системы  отбора учащихся на основе психодиагностики, выявления начальной мотивации к обучению, индивидуальной работы с учащимися и их родителями.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Учебные программы нацелены не только на познание, воспроизведение усвоенной информации, трансформацию умений и навыков, но и на овладение средствами, способами мышления и действия, на формирование умений использовать, воспроизводить свои знания в собственной деятельности; на выработку у учащихся механизмов культурной деятельности механизмов освоения ценностей (ориентация, адаптация, коммуникация, побуждение и регуляция, продуктивная деятельность).</w:t>
      </w:r>
      <w:proofErr w:type="gramEnd"/>
    </w:p>
    <w:p w:rsidR="00055A27" w:rsidRPr="00ED551E" w:rsidRDefault="00ED551E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2018-2019</w:t>
      </w:r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у.г</w:t>
      </w:r>
      <w:proofErr w:type="spellEnd"/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реализуются</w:t>
      </w:r>
      <w:r w:rsidR="00055A27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следующие образовательные программы: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 Российская научная конференция школьников «Открытие»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 Городская программа «Открытие»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Зимний </w:t>
      </w:r>
      <w:r w:rsidR="002855C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загородный </w:t>
      </w: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для старшеклассников</w:t>
      </w:r>
      <w:r w:rsidR="002120B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летний </w:t>
      </w:r>
      <w:r w:rsidR="002855C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загородный </w:t>
      </w:r>
      <w:r w:rsidR="002120B3"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для старшеклассников</w:t>
      </w:r>
      <w:r w:rsidR="002120B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055A27" w:rsidRPr="00ED551E" w:rsidRDefault="00055A27" w:rsidP="00055A27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D551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4. Дополнительные платные программы: «Английский язык», «Школа для малышей», «Образование Плюс» (вечерние курсы для 9-классников)</w:t>
      </w:r>
    </w:p>
    <w:p w:rsidR="00A515EB" w:rsidRPr="00ED551E" w:rsidRDefault="00A515EB" w:rsidP="004E2234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ED551E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Контингент учащихся</w:t>
      </w:r>
    </w:p>
    <w:p w:rsidR="00A515EB" w:rsidRPr="00FC0126" w:rsidRDefault="00A515EB" w:rsidP="00A515E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highlight w:val="yellow"/>
          <w:u w:val="single"/>
          <w:lang w:eastAsia="ru-RU"/>
        </w:rPr>
      </w:pPr>
    </w:p>
    <w:tbl>
      <w:tblPr>
        <w:tblStyle w:val="a8"/>
        <w:tblW w:w="4885" w:type="pct"/>
        <w:tblLook w:val="01E0"/>
      </w:tblPr>
      <w:tblGrid>
        <w:gridCol w:w="2343"/>
        <w:gridCol w:w="7790"/>
      </w:tblGrid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i/>
                <w:sz w:val="24"/>
                <w:szCs w:val="24"/>
              </w:rPr>
              <w:t>Программа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i/>
                <w:sz w:val="24"/>
                <w:szCs w:val="24"/>
              </w:rPr>
              <w:t xml:space="preserve">Контингент </w:t>
            </w:r>
            <w:proofErr w:type="gramStart"/>
            <w:r w:rsidRPr="00587256">
              <w:rPr>
                <w:rFonts w:ascii="Times New Roman CYR" w:hAnsi="Times New Roman CYR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Городская программа «Открытие»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обучающиеся 8-11 классов школ города, проявляющие способности и интерес к исследовательской деятельности и научному творчеству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Школа для малышей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дошкольники 3-7 лет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Английский язык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8-11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Вечерние курсы для 9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9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Конференция «Открытие»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9-11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общеобразовательных школ и учреждений дополнительного образования РФ</w:t>
            </w:r>
          </w:p>
        </w:tc>
      </w:tr>
      <w:tr w:rsidR="00A515EB" w:rsidRPr="00587256" w:rsidTr="00D3393C">
        <w:tc>
          <w:tcPr>
            <w:tcW w:w="1156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>Образовательный лагерь</w:t>
            </w:r>
          </w:p>
        </w:tc>
        <w:tc>
          <w:tcPr>
            <w:tcW w:w="3844" w:type="pct"/>
          </w:tcPr>
          <w:p w:rsidR="00A515EB" w:rsidRPr="00587256" w:rsidRDefault="00A515EB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587256">
              <w:rPr>
                <w:rFonts w:ascii="Times New Roman CYR" w:hAnsi="Times New Roman CYR"/>
                <w:sz w:val="24"/>
                <w:szCs w:val="24"/>
              </w:rPr>
              <w:t xml:space="preserve">обучающиеся 8-11 </w:t>
            </w:r>
            <w:proofErr w:type="spellStart"/>
            <w:r w:rsidRPr="00587256">
              <w:rPr>
                <w:rFonts w:ascii="Times New Roman CYR" w:hAnsi="Times New Roman CYR"/>
                <w:sz w:val="24"/>
                <w:szCs w:val="24"/>
              </w:rPr>
              <w:t>кл</w:t>
            </w:r>
            <w:proofErr w:type="spellEnd"/>
            <w:r w:rsidRPr="00587256">
              <w:rPr>
                <w:rFonts w:ascii="Times New Roman CYR" w:hAnsi="Times New Roman CYR"/>
                <w:sz w:val="24"/>
                <w:szCs w:val="24"/>
              </w:rPr>
              <w:t>. школ города</w:t>
            </w:r>
          </w:p>
        </w:tc>
      </w:tr>
    </w:tbl>
    <w:p w:rsidR="00A515EB" w:rsidRPr="00587256" w:rsidRDefault="00754B78" w:rsidP="00CE677B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A515EB" w:rsidRPr="005872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Поскольку все программы Центра «ОТКРЫТИЕ» являются добровольными для посещения, то объективность оценки востребованности программ показывает стабильность численности контингента обучающихся.</w:t>
      </w:r>
    </w:p>
    <w:p w:rsidR="00A515EB" w:rsidRPr="00587256" w:rsidRDefault="00A515EB" w:rsidP="00A515EB">
      <w:pPr>
        <w:numPr>
          <w:ilvl w:val="0"/>
          <w:numId w:val="6"/>
        </w:numPr>
        <w:tabs>
          <w:tab w:val="left" w:pos="927"/>
        </w:tabs>
        <w:spacing w:after="0" w:line="360" w:lineRule="auto"/>
        <w:ind w:hanging="1484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587256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Количество учащихся:</w:t>
      </w:r>
    </w:p>
    <w:tbl>
      <w:tblPr>
        <w:tblStyle w:val="a8"/>
        <w:tblW w:w="0" w:type="auto"/>
        <w:tblLook w:val="01E0"/>
      </w:tblPr>
      <w:tblGrid>
        <w:gridCol w:w="2925"/>
        <w:gridCol w:w="1915"/>
        <w:gridCol w:w="1915"/>
        <w:gridCol w:w="1915"/>
      </w:tblGrid>
      <w:tr w:rsidR="00D05296" w:rsidRPr="00FC0126" w:rsidTr="00D05296"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ED551E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ED551E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D05296" w:rsidRPr="00ED551E" w:rsidRDefault="0058725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ED551E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ED551E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201</w:t>
            </w:r>
            <w:r w:rsidR="00587256" w:rsidRPr="00ED551E">
              <w:rPr>
                <w:rFonts w:ascii="Times New Roman CYR" w:hAnsi="Times New Roman CYR"/>
                <w:sz w:val="24"/>
                <w:szCs w:val="24"/>
              </w:rPr>
              <w:t>7</w:t>
            </w:r>
            <w:r w:rsidRPr="00ED551E">
              <w:rPr>
                <w:rFonts w:ascii="Times New Roman CYR" w:hAnsi="Times New Roman CYR"/>
                <w:sz w:val="24"/>
                <w:szCs w:val="24"/>
              </w:rPr>
              <w:t>-201</w:t>
            </w:r>
            <w:r w:rsidR="00587256" w:rsidRPr="00ED551E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05296" w:rsidRPr="00ED551E" w:rsidRDefault="00D05296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ED551E">
              <w:rPr>
                <w:rFonts w:ascii="Times New Roman CYR" w:hAnsi="Times New Roman CYR"/>
                <w:sz w:val="24"/>
                <w:szCs w:val="24"/>
              </w:rPr>
              <w:t>К-во</w:t>
            </w:r>
            <w:proofErr w:type="gramEnd"/>
            <w:r w:rsidRPr="00ED551E">
              <w:rPr>
                <w:rFonts w:ascii="Times New Roman CYR" w:hAnsi="Times New Roman CYR"/>
                <w:sz w:val="24"/>
                <w:szCs w:val="24"/>
              </w:rPr>
              <w:t xml:space="preserve"> участников</w:t>
            </w:r>
          </w:p>
          <w:p w:rsidR="00D05296" w:rsidRPr="00ED551E" w:rsidRDefault="00587256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2018-2019</w:t>
            </w:r>
          </w:p>
        </w:tc>
      </w:tr>
      <w:tr w:rsidR="00D05296" w:rsidRPr="00ED551E" w:rsidTr="00D05296"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Конференция «Открытие»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357</w:t>
            </w:r>
          </w:p>
        </w:tc>
        <w:tc>
          <w:tcPr>
            <w:tcW w:w="0" w:type="auto"/>
          </w:tcPr>
          <w:p w:rsidR="00D05296" w:rsidRPr="00ED551E" w:rsidRDefault="00ED551E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365</w:t>
            </w:r>
          </w:p>
        </w:tc>
      </w:tr>
      <w:tr w:rsidR="00D05296" w:rsidRPr="00ED551E" w:rsidTr="00D05296"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Летний лагерь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D05296" w:rsidRPr="00ED551E" w:rsidRDefault="00ED551E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</w:tr>
      <w:tr w:rsidR="00D05296" w:rsidRPr="00ED551E" w:rsidTr="00D05296">
        <w:tc>
          <w:tcPr>
            <w:tcW w:w="0" w:type="auto"/>
          </w:tcPr>
          <w:p w:rsidR="00D05296" w:rsidRPr="00ED551E" w:rsidRDefault="00D05296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Зимний лагерь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05296" w:rsidRPr="00ED551E" w:rsidRDefault="00ED551E" w:rsidP="00A515EB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D05296" w:rsidRPr="00ED551E" w:rsidRDefault="00ED551E" w:rsidP="00D05296">
            <w:pPr>
              <w:tabs>
                <w:tab w:val="left" w:pos="927"/>
              </w:tabs>
              <w:spacing w:line="360" w:lineRule="auto"/>
              <w:jc w:val="both"/>
            </w:pPr>
            <w:r w:rsidRPr="00ED551E">
              <w:rPr>
                <w:rFonts w:ascii="Times New Roman CYR" w:hAnsi="Times New Roman CYR"/>
                <w:sz w:val="24"/>
                <w:szCs w:val="24"/>
              </w:rPr>
              <w:t>120</w:t>
            </w:r>
          </w:p>
        </w:tc>
      </w:tr>
    </w:tbl>
    <w:p w:rsidR="00327BCA" w:rsidRPr="001E4902" w:rsidRDefault="00327BCA" w:rsidP="00D05296">
      <w:pPr>
        <w:numPr>
          <w:ilvl w:val="0"/>
          <w:numId w:val="6"/>
        </w:numPr>
        <w:tabs>
          <w:tab w:val="left" w:pos="1276"/>
        </w:tabs>
        <w:spacing w:after="0" w:line="360" w:lineRule="auto"/>
        <w:ind w:hanging="1484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1E490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Количество участников летнего и зимнего лагерей зависит непосредственно от финансирования.</w:t>
      </w:r>
      <w:proofErr w:type="gramEnd"/>
      <w:r w:rsidR="00D05296" w:rsidRPr="001E490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1E490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контингенте обучающихся на дополнительных программах, которые работают в течение всего учебного года, наблюдается стабильность. </w:t>
      </w:r>
      <w:proofErr w:type="gramEnd"/>
    </w:p>
    <w:tbl>
      <w:tblPr>
        <w:tblStyle w:val="a8"/>
        <w:tblW w:w="3810" w:type="pct"/>
        <w:jc w:val="center"/>
        <w:tblLook w:val="01E0"/>
      </w:tblPr>
      <w:tblGrid>
        <w:gridCol w:w="1775"/>
        <w:gridCol w:w="1268"/>
        <w:gridCol w:w="1756"/>
        <w:gridCol w:w="1511"/>
        <w:gridCol w:w="1593"/>
      </w:tblGrid>
      <w:tr w:rsidR="00D05296" w:rsidRPr="001E4902" w:rsidTr="00F24816">
        <w:trPr>
          <w:jc w:val="center"/>
        </w:trPr>
        <w:tc>
          <w:tcPr>
            <w:tcW w:w="1123" w:type="pct"/>
          </w:tcPr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spell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Уч.г</w:t>
            </w:r>
            <w:proofErr w:type="spell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.</w:t>
            </w:r>
          </w:p>
        </w:tc>
        <w:tc>
          <w:tcPr>
            <w:tcW w:w="1913" w:type="pct"/>
            <w:gridSpan w:val="2"/>
          </w:tcPr>
          <w:p w:rsidR="00D05296" w:rsidRPr="001E4902" w:rsidRDefault="001E4902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2017-2018</w:t>
            </w:r>
          </w:p>
        </w:tc>
        <w:tc>
          <w:tcPr>
            <w:tcW w:w="1964" w:type="pct"/>
            <w:gridSpan w:val="2"/>
          </w:tcPr>
          <w:p w:rsidR="00D05296" w:rsidRPr="001E4902" w:rsidRDefault="001E4902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2018-2019</w:t>
            </w:r>
          </w:p>
        </w:tc>
      </w:tr>
      <w:tr w:rsidR="00D05296" w:rsidRPr="001E4902" w:rsidTr="00F24816">
        <w:trPr>
          <w:jc w:val="center"/>
        </w:trPr>
        <w:tc>
          <w:tcPr>
            <w:tcW w:w="1123" w:type="pct"/>
          </w:tcPr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</w:p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Программа</w:t>
            </w:r>
          </w:p>
        </w:tc>
        <w:tc>
          <w:tcPr>
            <w:tcW w:w="802" w:type="pct"/>
          </w:tcPr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1111" w:type="pct"/>
          </w:tcPr>
          <w:p w:rsidR="00D05296" w:rsidRPr="001E4902" w:rsidRDefault="00D05296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обучающихся</w:t>
            </w:r>
          </w:p>
        </w:tc>
        <w:tc>
          <w:tcPr>
            <w:tcW w:w="956" w:type="pct"/>
          </w:tcPr>
          <w:p w:rsidR="00D05296" w:rsidRPr="001E4902" w:rsidRDefault="00D05296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1008" w:type="pct"/>
          </w:tcPr>
          <w:p w:rsidR="00D05296" w:rsidRPr="001E4902" w:rsidRDefault="00D05296" w:rsidP="00D05296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gramStart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>К-во</w:t>
            </w:r>
            <w:proofErr w:type="gramEnd"/>
            <w:r w:rsidRPr="001E4902">
              <w:rPr>
                <w:rFonts w:ascii="Times New Roman CYR" w:hAnsi="Times New Roman CYR"/>
                <w:i/>
                <w:sz w:val="24"/>
                <w:szCs w:val="24"/>
              </w:rPr>
              <w:t xml:space="preserve"> обучающихся</w:t>
            </w:r>
          </w:p>
        </w:tc>
      </w:tr>
      <w:tr w:rsidR="00F22967" w:rsidRPr="00FC0126" w:rsidTr="00F24816">
        <w:trPr>
          <w:jc w:val="center"/>
        </w:trPr>
        <w:tc>
          <w:tcPr>
            <w:tcW w:w="1123" w:type="pct"/>
          </w:tcPr>
          <w:p w:rsidR="00F22967" w:rsidRPr="001947CF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947CF">
              <w:rPr>
                <w:rFonts w:ascii="Times New Roman CYR" w:hAnsi="Times New Roman CYR"/>
                <w:sz w:val="24"/>
                <w:szCs w:val="24"/>
              </w:rPr>
              <w:t>Школа для малышей</w:t>
            </w:r>
          </w:p>
        </w:tc>
        <w:tc>
          <w:tcPr>
            <w:tcW w:w="802" w:type="pct"/>
          </w:tcPr>
          <w:p w:rsidR="00F22967" w:rsidRPr="001947CF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947CF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111" w:type="pct"/>
          </w:tcPr>
          <w:p w:rsidR="00F22967" w:rsidRPr="001947CF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947CF">
              <w:rPr>
                <w:rFonts w:ascii="Times New Roman CYR" w:hAnsi="Times New Roman CYR"/>
                <w:sz w:val="24"/>
                <w:szCs w:val="24"/>
              </w:rPr>
              <w:t>74</w:t>
            </w:r>
          </w:p>
        </w:tc>
        <w:tc>
          <w:tcPr>
            <w:tcW w:w="956" w:type="pct"/>
          </w:tcPr>
          <w:p w:rsidR="00F22967" w:rsidRPr="001947CF" w:rsidRDefault="001947CF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947CF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008" w:type="pct"/>
          </w:tcPr>
          <w:p w:rsidR="00F22967" w:rsidRPr="001947CF" w:rsidRDefault="001947CF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947CF">
              <w:rPr>
                <w:rFonts w:ascii="Times New Roman CYR" w:hAnsi="Times New Roman CYR"/>
                <w:sz w:val="24"/>
                <w:szCs w:val="24"/>
              </w:rPr>
              <w:t>59</w:t>
            </w:r>
          </w:p>
        </w:tc>
      </w:tr>
      <w:tr w:rsidR="00F22967" w:rsidRPr="001E4902" w:rsidTr="00F24816">
        <w:trPr>
          <w:jc w:val="center"/>
        </w:trPr>
        <w:tc>
          <w:tcPr>
            <w:tcW w:w="1123" w:type="pct"/>
          </w:tcPr>
          <w:p w:rsidR="00F22967" w:rsidRPr="001E4902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Английский язык</w:t>
            </w:r>
          </w:p>
        </w:tc>
        <w:tc>
          <w:tcPr>
            <w:tcW w:w="802" w:type="pct"/>
          </w:tcPr>
          <w:p w:rsidR="00F22967" w:rsidRPr="001E4902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:rsidR="00F22967" w:rsidRPr="001E4902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956" w:type="pct"/>
          </w:tcPr>
          <w:p w:rsidR="00F22967" w:rsidRPr="001E4902" w:rsidRDefault="00F22967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F22967" w:rsidRPr="001E4902" w:rsidRDefault="001E4902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</w:tr>
      <w:tr w:rsidR="00F22967" w:rsidRPr="001E4902" w:rsidTr="00F24816">
        <w:trPr>
          <w:jc w:val="center"/>
        </w:trPr>
        <w:tc>
          <w:tcPr>
            <w:tcW w:w="1123" w:type="pct"/>
          </w:tcPr>
          <w:p w:rsidR="00F22967" w:rsidRPr="001E4902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Образование ПЛЮС</w:t>
            </w:r>
          </w:p>
        </w:tc>
        <w:tc>
          <w:tcPr>
            <w:tcW w:w="802" w:type="pct"/>
          </w:tcPr>
          <w:p w:rsidR="00F22967" w:rsidRPr="001E4902" w:rsidRDefault="00F22967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11" w:type="pct"/>
          </w:tcPr>
          <w:p w:rsidR="00F22967" w:rsidRPr="001E4902" w:rsidRDefault="001E4902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79</w:t>
            </w:r>
          </w:p>
        </w:tc>
        <w:tc>
          <w:tcPr>
            <w:tcW w:w="956" w:type="pct"/>
          </w:tcPr>
          <w:p w:rsidR="00F22967" w:rsidRPr="001E4902" w:rsidRDefault="001E4902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:rsidR="00F22967" w:rsidRPr="001E4902" w:rsidRDefault="001E4902" w:rsidP="00F22967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105</w:t>
            </w:r>
          </w:p>
        </w:tc>
      </w:tr>
      <w:tr w:rsidR="00F47263" w:rsidRPr="00FC0126" w:rsidTr="00F24816">
        <w:trPr>
          <w:jc w:val="center"/>
        </w:trPr>
        <w:tc>
          <w:tcPr>
            <w:tcW w:w="1123" w:type="pct"/>
          </w:tcPr>
          <w:p w:rsidR="00F47263" w:rsidRPr="001E4902" w:rsidRDefault="00F47263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Открытие</w:t>
            </w:r>
          </w:p>
        </w:tc>
        <w:tc>
          <w:tcPr>
            <w:tcW w:w="802" w:type="pct"/>
          </w:tcPr>
          <w:p w:rsidR="00F47263" w:rsidRPr="001E4902" w:rsidRDefault="001E4902" w:rsidP="00327BCA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111" w:type="pct"/>
          </w:tcPr>
          <w:p w:rsidR="00F47263" w:rsidRPr="001E4902" w:rsidRDefault="001E4902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315</w:t>
            </w:r>
          </w:p>
        </w:tc>
        <w:tc>
          <w:tcPr>
            <w:tcW w:w="956" w:type="pct"/>
          </w:tcPr>
          <w:p w:rsidR="00F47263" w:rsidRPr="001E4902" w:rsidRDefault="003A0B3A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008" w:type="pct"/>
          </w:tcPr>
          <w:p w:rsidR="00F47263" w:rsidRPr="001E4902" w:rsidRDefault="001E4902" w:rsidP="00175941">
            <w:pPr>
              <w:tabs>
                <w:tab w:val="left" w:pos="927"/>
              </w:tabs>
              <w:spacing w:line="36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E4902">
              <w:rPr>
                <w:rFonts w:ascii="Times New Roman CYR" w:hAnsi="Times New Roman CYR"/>
                <w:sz w:val="24"/>
                <w:szCs w:val="24"/>
              </w:rPr>
              <w:t>305</w:t>
            </w:r>
          </w:p>
        </w:tc>
      </w:tr>
    </w:tbl>
    <w:p w:rsidR="00F24816" w:rsidRPr="00073CFE" w:rsidRDefault="00F24816" w:rsidP="00F24816">
      <w:pPr>
        <w:pStyle w:val="a7"/>
        <w:numPr>
          <w:ilvl w:val="0"/>
          <w:numId w:val="6"/>
        </w:numPr>
        <w:tabs>
          <w:tab w:val="num" w:pos="0"/>
          <w:tab w:val="left" w:pos="927"/>
        </w:tabs>
        <w:spacing w:after="0" w:line="360" w:lineRule="auto"/>
        <w:ind w:left="0" w:firstLine="0"/>
        <w:jc w:val="both"/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</w:pPr>
      <w:r w:rsidRPr="00073CF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ab/>
      </w:r>
      <w:r w:rsidRPr="00073CFE">
        <w:rPr>
          <w:rFonts w:ascii="Times New Roman CYR" w:eastAsia="Times New Roman" w:hAnsi="Times New Roman CYR" w:cs="Times New Roman"/>
          <w:b/>
          <w:sz w:val="24"/>
          <w:szCs w:val="24"/>
          <w:u w:val="single"/>
          <w:lang w:eastAsia="ru-RU"/>
        </w:rPr>
        <w:t>Итоги и результаты учащихся</w:t>
      </w:r>
    </w:p>
    <w:p w:rsidR="00F24816" w:rsidRPr="00073CF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73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Специфика образовательных программ центра «ОТКРЫТИЕ» состоит в особом мониторинге результатов. Текущая аттестация учащихся не существует в явном виде. </w:t>
      </w:r>
    </w:p>
    <w:p w:rsidR="00F24816" w:rsidRPr="00604F15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073CF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На дополнительных платных программах аттестация реализуется в виде проведения и обработки результатов анкет, тестов, опросов, качественного анализа выполнения домашних заданий, индивидуальных достижений учащихся. </w:t>
      </w:r>
      <w:r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По окончании курса уча</w:t>
      </w:r>
      <w:r w:rsidR="00073CFE"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щиеся получаю</w:t>
      </w:r>
      <w:r w:rsidR="00E723D1"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т</w:t>
      </w:r>
      <w:r w:rsidRPr="00604F15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 свидетельства об обучении.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Более серьезный мониторинг результатов осуществляется на программе «Открытие», по итогам образовательных лагерей и Российской научной конференции школьников «Открытие». Результаты программы «Открытия» </w:t>
      </w:r>
      <w:r w:rsidR="00E723D1"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оцениваются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следующим показателям: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стабильное посещение занятий (добровольное);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приход учащегося на следующий учебный год;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чтение дополнительной литературы;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использование научных библиотек (библиотеки ЯрГУ, ЯГПУ, областной научной библиотеки им. Некрасова);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выполнение исследовательской работы;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выступления учащихся на конференциях, конкурсах, олимпиадах;</w:t>
      </w:r>
    </w:p>
    <w:p w:rsidR="00F24816" w:rsidRPr="00E723D1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•</w:t>
      </w: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  <w:t>отзывы преподавателей семинаров и курсов.</w:t>
      </w:r>
    </w:p>
    <w:p w:rsidR="00F24816" w:rsidRPr="00CD4C40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Особые результаты - участие учащихся программ ЦДОД «Открытие» в научно-исследовательских конкурсах, конференциях, акциях и других соц</w:t>
      </w:r>
      <w:r w:rsidR="00E723D1" w:rsidRPr="00E723D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иально-значимых проектах. </w:t>
      </w:r>
      <w:r w:rsidR="00E723D1" w:rsidRPr="00CD4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2017-2018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учебном году 30 обучающихся разных семинаров программы «Открытие», выступили с докладами на X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X</w:t>
      </w:r>
      <w:r w:rsidR="00E723D1" w:rsidRPr="00CD4C40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Pr="00CD4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школьников  «Открытие»,  14 из них завоевали дипломы I, II, III степени.</w:t>
      </w:r>
    </w:p>
    <w:p w:rsidR="00F24816" w:rsidRPr="00826B14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B641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Школе для малышей для каждой возрастной группы в начале учебного года проводится диагностика, выявляющая уровень знаний детей по разделам программы. Исходя из этих результатов, корректируется программа и учитывается индивидуальные особенности детей. В конце года также проводится диагностика на качество усвоения программы. По итогам обучения всем детям выдаются свидетельства и дипломы. Выпускники школы поступают на обучение в центральные, специализирова</w:t>
      </w:r>
      <w:r w:rsidR="00826B1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нные общеобразовательные школы.</w:t>
      </w:r>
    </w:p>
    <w:p w:rsidR="00F24816" w:rsidRPr="00150C2C" w:rsidRDefault="00F24816" w:rsidP="00F24816">
      <w:pPr>
        <w:pStyle w:val="a7"/>
        <w:numPr>
          <w:ilvl w:val="0"/>
          <w:numId w:val="9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Участие учащихся программы «Открытие» в </w:t>
      </w: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XX</w:t>
      </w:r>
      <w:r w:rsidR="00150C2C" w:rsidRPr="00150C2C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I</w:t>
      </w: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Российской научной конфер</w:t>
      </w:r>
      <w:r w:rsidR="00150C2C"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енции школьников «Открытие» 2018</w:t>
      </w:r>
      <w:r w:rsidRPr="00150C2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.</w:t>
      </w: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6"/>
        <w:gridCol w:w="659"/>
        <w:gridCol w:w="900"/>
        <w:gridCol w:w="1138"/>
        <w:gridCol w:w="1775"/>
        <w:gridCol w:w="1841"/>
      </w:tblGrid>
      <w:tr w:rsidR="00235DB4" w:rsidRPr="00235DB4" w:rsidTr="004E3B67">
        <w:trPr>
          <w:trHeight w:val="79"/>
        </w:trPr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Название секции</w:t>
            </w:r>
          </w:p>
        </w:tc>
        <w:tc>
          <w:tcPr>
            <w:tcW w:w="359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Кол-во заявок</w:t>
            </w:r>
          </w:p>
        </w:tc>
        <w:tc>
          <w:tcPr>
            <w:tcW w:w="490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Допущено</w:t>
            </w:r>
          </w:p>
        </w:tc>
        <w:tc>
          <w:tcPr>
            <w:tcW w:w="620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Количество заявок участников программы «Открытие»</w:t>
            </w:r>
          </w:p>
        </w:tc>
        <w:tc>
          <w:tcPr>
            <w:tcW w:w="967" w:type="pct"/>
            <w:shd w:val="clear" w:color="auto" w:fill="auto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Призовые места по секциям</w:t>
            </w:r>
          </w:p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03" w:type="pct"/>
            <w:shd w:val="clear" w:color="auto" w:fill="auto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Призовые места участников</w:t>
            </w:r>
          </w:p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программы «Открытие»</w:t>
            </w:r>
          </w:p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(Российский этап)</w:t>
            </w: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I(3) II(4) III(4)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5DB4" w:rsidRPr="00235DB4" w:rsidTr="004E3B67">
        <w:trPr>
          <w:trHeight w:val="351"/>
        </w:trPr>
        <w:tc>
          <w:tcPr>
            <w:tcW w:w="1561" w:type="pct"/>
            <w:shd w:val="clear" w:color="auto" w:fill="auto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(5)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</w:p>
        </w:tc>
      </w:tr>
      <w:tr w:rsidR="00235DB4" w:rsidRPr="00235DB4" w:rsidTr="004E3B67">
        <w:trPr>
          <w:trHeight w:val="253"/>
        </w:trPr>
        <w:tc>
          <w:tcPr>
            <w:tcW w:w="1561" w:type="pct"/>
            <w:shd w:val="clear" w:color="auto" w:fill="auto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 II III</w:t>
            </w:r>
          </w:p>
        </w:tc>
      </w:tr>
      <w:tr w:rsidR="00235DB4" w:rsidRPr="00235DB4" w:rsidTr="004E3B67">
        <w:trPr>
          <w:trHeight w:val="257"/>
        </w:trPr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литературоведение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II</w:t>
            </w: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 (1) II (1) III(2)</w:t>
            </w: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науки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III</w:t>
            </w: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5DB4" w:rsidRPr="00235DB4" w:rsidTr="004E3B67">
        <w:trPr>
          <w:trHeight w:val="307"/>
        </w:trPr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(5)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(5)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235DB4" w:rsidRPr="00235DB4" w:rsidTr="004E3B67">
        <w:trPr>
          <w:trHeight w:val="229"/>
        </w:trPr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языкознание-рус</w:t>
            </w:r>
            <w:proofErr w:type="gramEnd"/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</w:p>
        </w:tc>
      </w:tr>
      <w:tr w:rsidR="00235DB4" w:rsidRPr="00235DB4" w:rsidTr="004E3B67">
        <w:trPr>
          <w:trHeight w:val="229"/>
        </w:trPr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языкознание-англ.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языкознание-нем</w:t>
            </w:r>
            <w:proofErr w:type="gramEnd"/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5DB4" w:rsidRPr="00235DB4" w:rsidTr="004E3B67">
        <w:tc>
          <w:tcPr>
            <w:tcW w:w="1561" w:type="pct"/>
          </w:tcPr>
          <w:p w:rsidR="00235DB4" w:rsidRPr="00235DB4" w:rsidRDefault="00235DB4" w:rsidP="0023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9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90" w:type="pct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620" w:type="pct"/>
            <w:shd w:val="clear" w:color="auto" w:fill="auto"/>
            <w:vAlign w:val="bottom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7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(26)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(34)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III</w:t>
            </w:r>
            <w:r w:rsidRPr="00235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(40)</w:t>
            </w:r>
          </w:p>
        </w:tc>
        <w:tc>
          <w:tcPr>
            <w:tcW w:w="1003" w:type="pct"/>
          </w:tcPr>
          <w:p w:rsidR="00235DB4" w:rsidRPr="00235DB4" w:rsidRDefault="00235DB4" w:rsidP="0023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F24816" w:rsidRPr="00FC0126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highlight w:val="yellow"/>
          <w:lang w:val="en-US" w:eastAsia="ru-RU"/>
        </w:rPr>
      </w:pPr>
    </w:p>
    <w:p w:rsidR="00F24816" w:rsidRPr="00235DB4" w:rsidRDefault="00F24816" w:rsidP="00F24816">
      <w:pPr>
        <w:pStyle w:val="a7"/>
        <w:numPr>
          <w:ilvl w:val="0"/>
          <w:numId w:val="10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35DB4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 других итогах конференции</w:t>
      </w:r>
    </w:p>
    <w:p w:rsidR="00F24816" w:rsidRPr="00235DB4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На предварительном этапе в экспертные ко</w:t>
      </w:r>
      <w:r w:rsid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миссии конференции поступило 333 работы из 26</w:t>
      </w:r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регионов Российской Федерации и зарубежных стран, в том числе</w:t>
      </w:r>
    </w:p>
    <w:p w:rsidR="00F24816" w:rsidRPr="00235DB4" w:rsidRDefault="00F24816" w:rsidP="00F24816">
      <w:pPr>
        <w:numPr>
          <w:ilvl w:val="0"/>
          <w:numId w:val="7"/>
        </w:numPr>
        <w:tabs>
          <w:tab w:val="num" w:pos="72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 Яросл</w:t>
      </w:r>
      <w:r w:rsid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авля и Ярославской области – 183</w:t>
      </w:r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работы;</w:t>
      </w:r>
    </w:p>
    <w:p w:rsidR="00F24816" w:rsidRPr="00235DB4" w:rsidRDefault="00F24816" w:rsidP="00F24816">
      <w:pPr>
        <w:numPr>
          <w:ilvl w:val="0"/>
          <w:numId w:val="7"/>
        </w:numPr>
        <w:tabs>
          <w:tab w:val="num" w:pos="72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 рег</w:t>
      </w:r>
      <w:r w:rsid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ионов Российской Федерации - 148</w:t>
      </w:r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работ;</w:t>
      </w:r>
    </w:p>
    <w:p w:rsidR="00F24816" w:rsidRPr="00235DB4" w:rsidRDefault="00F24816" w:rsidP="00F24816">
      <w:pPr>
        <w:numPr>
          <w:ilvl w:val="0"/>
          <w:numId w:val="7"/>
        </w:numPr>
        <w:tabs>
          <w:tab w:val="num" w:pos="720"/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 </w:t>
      </w:r>
      <w:proofErr w:type="spellStart"/>
      <w:r w:rsidRPr="00235DB4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зарубежных</w:t>
      </w:r>
      <w:proofErr w:type="spellEnd"/>
      <w:r w:rsidRPr="00235DB4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 xml:space="preserve"> </w:t>
      </w:r>
      <w:proofErr w:type="spellStart"/>
      <w:r w:rsidRPr="00235DB4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стран</w:t>
      </w:r>
      <w:proofErr w:type="spellEnd"/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– </w:t>
      </w:r>
      <w:r w:rsidRPr="00235DB4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2</w:t>
      </w:r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работы.</w:t>
      </w:r>
    </w:p>
    <w:p w:rsidR="00F24816" w:rsidRPr="00235DB4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35DB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Целый ряд регионов и учебных заведений становятся нашими постоянными партнерами, благодаря конференции развивают исследовательскую работу со школьниками. </w:t>
      </w: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работ, присланных из регионов на конференцию "Открытие" 2018 г.</w:t>
      </w: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highlight w:val="yellow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highlight w:val="yellow"/>
          <w:lang w:eastAsia="ru-RU"/>
        </w:rPr>
        <w:sectPr w:rsidR="00F657CE" w:rsidRPr="00F657CE" w:rsidSect="00F657CE">
          <w:pgSz w:w="11906" w:h="16838"/>
          <w:pgMar w:top="360" w:right="850" w:bottom="180" w:left="90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1375" cy="3924300"/>
            <wp:effectExtent l="0" t="0" r="22225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4816" w:rsidRPr="00B666C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Исследовательские работы на </w:t>
      </w:r>
      <w:r w:rsidR="00B666CE"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конференцию прислали учащиеся 25 ярославских общеобразовательных школ, 5 Центров</w:t>
      </w: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дополнитель</w:t>
      </w:r>
      <w:r w:rsidR="00B666CE"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ного образования г.Ярославля, 36 школ Ярославской области, 5</w:t>
      </w: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Центров дополнительного обр</w:t>
      </w:r>
      <w:r w:rsidR="00B666CE"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азования Ярославской области, 77</w:t>
      </w: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школ других ре</w:t>
      </w:r>
      <w:r w:rsidR="00B666CE"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гионов России и 14</w:t>
      </w: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Центров дополнительного образования из регионов России. </w:t>
      </w:r>
    </w:p>
    <w:p w:rsidR="00F24816" w:rsidRPr="00B666CE" w:rsidRDefault="00F24816" w:rsidP="00F24816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результате конкурсного отбора экспертные коми</w:t>
      </w:r>
      <w:r w:rsidR="00B666CE"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ссии допустили к очному туру 297 работ</w:t>
      </w: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Учитывая содокладчиков, число участн</w:t>
      </w:r>
      <w:r w:rsidR="00B666CE"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иков конференции составило – 323</w:t>
      </w: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человек</w:t>
      </w:r>
      <w:r w:rsidR="00B666CE"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</w:t>
      </w: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Конференция традиционно привлекает внимание научных руководителей. Состав приехавших делегаций, свидетельствует и о том, что все более заинтересованными лицами в первых научных достижениях школьников становятся родители. В этом году (не учитывая представителей Ярославской </w:t>
      </w:r>
      <w:r w:rsid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области) конференция приняла 126</w:t>
      </w:r>
      <w:r w:rsidRPr="00B666C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иногородних гостя.</w:t>
      </w:r>
    </w:p>
    <w:p w:rsidR="00F24816" w:rsidRPr="00583DC3" w:rsidRDefault="00F24816" w:rsidP="00F2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583DC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Итоги предварительного этапа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0"/>
        <w:gridCol w:w="1087"/>
        <w:gridCol w:w="1759"/>
        <w:gridCol w:w="1759"/>
        <w:gridCol w:w="1122"/>
        <w:gridCol w:w="1118"/>
      </w:tblGrid>
      <w:tr w:rsidR="00583DC3" w:rsidRPr="00583DC3" w:rsidTr="004E3B67">
        <w:tc>
          <w:tcPr>
            <w:tcW w:w="1583" w:type="pct"/>
          </w:tcPr>
          <w:p w:rsidR="00583DC3" w:rsidRPr="00583DC3" w:rsidRDefault="00583DC3" w:rsidP="00583DC3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Состав участников </w:t>
            </w:r>
            <w:r w:rsidRPr="00583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sym w:font="Symbol" w:char="F0DE"/>
            </w:r>
          </w:p>
        </w:tc>
        <w:tc>
          <w:tcPr>
            <w:tcW w:w="543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878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878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</w:t>
            </w:r>
          </w:p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регионы</w:t>
            </w:r>
          </w:p>
        </w:tc>
        <w:tc>
          <w:tcPr>
            <w:tcW w:w="560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Зарубежные </w:t>
            </w:r>
          </w:p>
        </w:tc>
        <w:tc>
          <w:tcPr>
            <w:tcW w:w="558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583DC3" w:rsidRPr="00583DC3" w:rsidTr="004E3B67">
        <w:tc>
          <w:tcPr>
            <w:tcW w:w="1583" w:type="pct"/>
          </w:tcPr>
          <w:p w:rsidR="00583DC3" w:rsidRPr="00583DC3" w:rsidRDefault="00583DC3" w:rsidP="00583DC3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Подано заявок (работ/чел.)</w:t>
            </w:r>
          </w:p>
        </w:tc>
        <w:tc>
          <w:tcPr>
            <w:tcW w:w="543" w:type="pct"/>
          </w:tcPr>
          <w:p w:rsidR="00583DC3" w:rsidRPr="00583DC3" w:rsidRDefault="00583DC3" w:rsidP="0058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96/</w:t>
            </w:r>
          </w:p>
          <w:p w:rsidR="00583DC3" w:rsidRPr="00583DC3" w:rsidRDefault="00583DC3" w:rsidP="0058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8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87/92</w:t>
            </w:r>
          </w:p>
        </w:tc>
        <w:tc>
          <w:tcPr>
            <w:tcW w:w="878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148/169</w:t>
            </w:r>
          </w:p>
        </w:tc>
        <w:tc>
          <w:tcPr>
            <w:tcW w:w="560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558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333/</w:t>
            </w:r>
            <w:r w:rsidRPr="0058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583DC3" w:rsidRPr="00583DC3" w:rsidTr="004E3B67">
        <w:tc>
          <w:tcPr>
            <w:tcW w:w="1583" w:type="pct"/>
          </w:tcPr>
          <w:p w:rsidR="00583DC3" w:rsidRPr="00583DC3" w:rsidRDefault="00583DC3" w:rsidP="00583DC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Допущено к выступлению на Российском этапе</w:t>
            </w:r>
          </w:p>
        </w:tc>
        <w:tc>
          <w:tcPr>
            <w:tcW w:w="543" w:type="pct"/>
          </w:tcPr>
          <w:p w:rsidR="00583DC3" w:rsidRPr="00583DC3" w:rsidRDefault="00583DC3" w:rsidP="00583D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90/94</w:t>
            </w:r>
          </w:p>
        </w:tc>
        <w:tc>
          <w:tcPr>
            <w:tcW w:w="878" w:type="pct"/>
          </w:tcPr>
          <w:p w:rsidR="00583DC3" w:rsidRPr="00583DC3" w:rsidRDefault="00583DC3" w:rsidP="00583D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73/78</w:t>
            </w:r>
          </w:p>
        </w:tc>
        <w:tc>
          <w:tcPr>
            <w:tcW w:w="878" w:type="pct"/>
          </w:tcPr>
          <w:p w:rsidR="00583DC3" w:rsidRPr="00583DC3" w:rsidRDefault="00583DC3" w:rsidP="00583D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134/151</w:t>
            </w:r>
          </w:p>
        </w:tc>
        <w:tc>
          <w:tcPr>
            <w:tcW w:w="560" w:type="pct"/>
          </w:tcPr>
          <w:p w:rsidR="00583DC3" w:rsidRPr="00583DC3" w:rsidRDefault="00583DC3" w:rsidP="005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558" w:type="pct"/>
          </w:tcPr>
          <w:p w:rsidR="00583DC3" w:rsidRPr="00583DC3" w:rsidRDefault="00583DC3" w:rsidP="00583D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297/323</w:t>
            </w:r>
          </w:p>
        </w:tc>
      </w:tr>
    </w:tbl>
    <w:p w:rsidR="00F24816" w:rsidRPr="00583DC3" w:rsidRDefault="00F24816" w:rsidP="00F248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4816" w:rsidRPr="00583DC3" w:rsidRDefault="00F24816" w:rsidP="00F248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школьников Ярославля в конференции</w:t>
      </w:r>
    </w:p>
    <w:p w:rsidR="00F24816" w:rsidRPr="00FC0126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sectPr w:rsidR="00F24816" w:rsidRPr="00FC0126" w:rsidSect="000B2C85">
          <w:pgSz w:w="11906" w:h="16838"/>
          <w:pgMar w:top="1135" w:right="850" w:bottom="180" w:left="900" w:header="708" w:footer="708" w:gutter="0"/>
          <w:cols w:space="708"/>
          <w:docGrid w:linePitch="360"/>
        </w:sectPr>
      </w:pPr>
    </w:p>
    <w:p w:rsidR="00F24816" w:rsidRPr="00FC0126" w:rsidRDefault="00F24816" w:rsidP="00F248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</w:pPr>
    </w:p>
    <w:p w:rsidR="00F657CE" w:rsidRPr="00F657CE" w:rsidRDefault="00F657CE" w:rsidP="00F657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F6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из 143 общеобразовательных учреждений и 20 учреждений </w:t>
      </w:r>
      <w:proofErr w:type="gramStart"/>
      <w:r w:rsidRPr="00F65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4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6"/>
        <w:gridCol w:w="2306"/>
        <w:gridCol w:w="2305"/>
      </w:tblGrid>
      <w:tr w:rsidR="00F657CE" w:rsidRPr="00F657CE" w:rsidTr="004E3B67">
        <w:trPr>
          <w:tblHeader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Ярославля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Подано заявок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Дипломы 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степени (Российская конференция)</w:t>
            </w:r>
          </w:p>
        </w:tc>
      </w:tr>
      <w:tr w:rsidR="00F657CE" w:rsidRPr="00F657CE" w:rsidTr="004E3B67">
        <w:trPr>
          <w:tblHeader/>
          <w:jc w:val="center"/>
        </w:trPr>
        <w:tc>
          <w:tcPr>
            <w:tcW w:w="3655" w:type="pct"/>
            <w:gridSpan w:val="2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Школы города Ярославля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657CE" w:rsidRPr="00F657CE" w:rsidTr="004E3B67">
        <w:trPr>
          <w:trHeight w:val="261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«Провинциальный колледж»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(6)</w:t>
            </w: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II</w:t>
            </w: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(5)</w:t>
            </w: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III</w:t>
            </w: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(5)</w:t>
            </w:r>
          </w:p>
        </w:tc>
      </w:tr>
      <w:tr w:rsidR="00F657CE" w:rsidRPr="00F657CE" w:rsidTr="004E3B67">
        <w:trPr>
          <w:trHeight w:val="261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№86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II(2) III(2)</w:t>
            </w:r>
          </w:p>
        </w:tc>
      </w:tr>
      <w:tr w:rsidR="00F657CE" w:rsidRPr="00F657CE" w:rsidTr="004E3B67">
        <w:trPr>
          <w:trHeight w:val="244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№75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243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№58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F657CE" w:rsidRPr="00F657CE" w:rsidTr="004E3B67">
        <w:trPr>
          <w:trHeight w:val="234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№36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F657CE" w:rsidRPr="00F657CE" w:rsidTr="004E3B67">
        <w:trPr>
          <w:trHeight w:val="261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№2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F657CE" w:rsidRPr="00F657CE" w:rsidTr="004E3B67">
        <w:trPr>
          <w:trHeight w:val="231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№37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F657CE" w:rsidRPr="00F657CE" w:rsidTr="004E3B67">
        <w:trPr>
          <w:trHeight w:val="261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№17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F657CE" w:rsidRPr="00F657CE" w:rsidTr="004E3B67">
        <w:trPr>
          <w:trHeight w:val="261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 №3»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256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№90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F657CE" w:rsidRPr="00F657CE" w:rsidTr="004E3B67">
        <w:trPr>
          <w:trHeight w:val="241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№80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249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№72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644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№25 имени Александра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Сивагина</w:t>
            </w:r>
            <w:proofErr w:type="spellEnd"/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F657CE" w:rsidRPr="00F657CE" w:rsidTr="004E3B67">
        <w:trPr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III(2)</w:t>
            </w:r>
          </w:p>
        </w:tc>
      </w:tr>
      <w:tr w:rsidR="00F657CE" w:rsidRPr="00F657CE" w:rsidTr="004E3B67">
        <w:trPr>
          <w:trHeight w:val="813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Губернская гимназия имени Святителя Игнатия Брянчанинова, 11 класс, г.Ярославль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F657CE" w:rsidRPr="00F657CE" w:rsidTr="004E3B67">
        <w:trPr>
          <w:trHeight w:val="267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№84 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261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№87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250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№83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238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№62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232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№49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F657CE" w:rsidRPr="00F657CE" w:rsidTr="004E3B67">
        <w:trPr>
          <w:trHeight w:val="223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№47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226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№42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F657CE" w:rsidRPr="00F657CE" w:rsidTr="004E3B67">
        <w:trPr>
          <w:trHeight w:val="225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№33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  <w:tr w:rsidR="00F657CE" w:rsidRPr="00F657CE" w:rsidTr="004E3B67">
        <w:trPr>
          <w:trHeight w:val="214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№31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285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№2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F657CE" w:rsidRPr="00F657CE" w:rsidTr="004E3B67">
        <w:trPr>
          <w:jc w:val="center"/>
        </w:trPr>
        <w:tc>
          <w:tcPr>
            <w:tcW w:w="3655" w:type="pct"/>
            <w:gridSpan w:val="2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eastAsia="ru-RU"/>
              </w:rPr>
              <w:t>Центры дополнительного образования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«Открытие» Средней школы "Провинциальный колледж"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I(5) II(3) III(6)</w:t>
            </w:r>
          </w:p>
        </w:tc>
      </w:tr>
      <w:tr w:rsidR="00F657CE" w:rsidRPr="00F657CE" w:rsidTr="004E3B67">
        <w:trPr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экологический центр «Родник»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trHeight w:val="542"/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 «Россияне»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</w:tr>
      <w:tr w:rsidR="00F657CE" w:rsidRPr="00F657CE" w:rsidTr="004E3B67">
        <w:trPr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пионеров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7CE" w:rsidRPr="00F657CE" w:rsidTr="004E3B67">
        <w:trPr>
          <w:jc w:val="center"/>
        </w:trPr>
        <w:tc>
          <w:tcPr>
            <w:tcW w:w="2309" w:type="pct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ЯО «Центр имени В.В.Терешковой», г.Ярославль</w:t>
            </w:r>
          </w:p>
        </w:tc>
        <w:tc>
          <w:tcPr>
            <w:tcW w:w="1346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pct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</w:tbl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F657CE" w:rsidRPr="00F657CE" w:rsidSect="004E3B67">
          <w:type w:val="continuous"/>
          <w:pgSz w:w="11906" w:h="16838"/>
          <w:pgMar w:top="360" w:right="850" w:bottom="180" w:left="900" w:header="708" w:footer="708" w:gutter="0"/>
          <w:cols w:space="708"/>
          <w:docGrid w:linePitch="360"/>
        </w:sect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F657CE" w:rsidRPr="00F657CE" w:rsidSect="004E3B67">
          <w:type w:val="continuous"/>
          <w:pgSz w:w="11906" w:h="16838"/>
          <w:pgMar w:top="360" w:right="850" w:bottom="180" w:left="900" w:header="708" w:footer="708" w:gutter="0"/>
          <w:cols w:space="708"/>
          <w:docGrid w:linePitch="360"/>
        </w:sectPr>
      </w:pPr>
      <w:r w:rsidRPr="00F657CE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70"/>
        <w:gridCol w:w="681"/>
        <w:gridCol w:w="1515"/>
      </w:tblGrid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eastAsia="ru-RU"/>
              </w:rPr>
              <w:t>Школы Ярославской области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работ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Дипломы 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F657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степени (Российская конференция)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№2,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 II(2) III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№24 имени Бориса Рукавицына,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гимназия №8 им. Л.М.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Марасиновой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№21,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ыбинск,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 III(2)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Moкеевская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СШ,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III(2)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№23,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СОШ №5 имени 63-го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Угличского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пехотного полка,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глич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 II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№12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им.П.Ф.Дерунова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 II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Некрасовская СОШ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Иванищевская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Белосельская СШ Пошехонского района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Покров-Рогульская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Арефинская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РМР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гимназия имени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А.Л.Кекина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остов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№6,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глич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№44,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Кременевская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№1,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ошехонье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"Гимназия",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ереславль-Залесский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Ананьинская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Ермаковская СОШ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Константиновская СШ,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Тутаевский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Красноткацкая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Лучинская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rHeight w:val="327"/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Михайловская СШ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№4,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глич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№4,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ереславль-Залесский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№7,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утаев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СШ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им.Ф.И.Толбухина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ЯМР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Шашковская</w:t>
            </w:r>
            <w:proofErr w:type="spell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657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Профессионально-педагогический колледж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ыбинск,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№10,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№23,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ыбинск, 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№27,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№12,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анилов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57CE" w:rsidRPr="00F657CE" w:rsidTr="004E3B67">
        <w:trPr>
          <w:tblCellSpacing w:w="0" w:type="dxa"/>
        </w:trPr>
        <w:tc>
          <w:tcPr>
            <w:tcW w:w="6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№3, 11 класс, г</w:t>
            </w:r>
            <w:proofErr w:type="gramStart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65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утаев</w:t>
            </w:r>
          </w:p>
        </w:tc>
        <w:tc>
          <w:tcPr>
            <w:tcW w:w="68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57CE" w:rsidRPr="00F657CE" w:rsidRDefault="00F657CE" w:rsidP="00F6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657CE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E738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57CE" w:rsidRPr="00F657CE" w:rsidRDefault="00F657CE" w:rsidP="00F657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59"/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7"/>
        <w:gridCol w:w="956"/>
        <w:gridCol w:w="2347"/>
      </w:tblGrid>
      <w:tr w:rsidR="00E738E6" w:rsidRPr="00E738E6" w:rsidTr="004E3B67">
        <w:trPr>
          <w:tblHeader/>
        </w:trPr>
        <w:tc>
          <w:tcPr>
            <w:tcW w:w="3151" w:type="pct"/>
          </w:tcPr>
          <w:p w:rsidR="00E738E6" w:rsidRPr="00E738E6" w:rsidRDefault="00E738E6" w:rsidP="00E738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73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 дополнительного образования Ярославской области:</w:t>
            </w:r>
          </w:p>
        </w:tc>
        <w:tc>
          <w:tcPr>
            <w:tcW w:w="531" w:type="pct"/>
          </w:tcPr>
          <w:p w:rsidR="00E738E6" w:rsidRPr="00E738E6" w:rsidRDefault="00E738E6" w:rsidP="00E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Подано заявок</w:t>
            </w:r>
          </w:p>
        </w:tc>
        <w:tc>
          <w:tcPr>
            <w:tcW w:w="1318" w:type="pct"/>
          </w:tcPr>
          <w:p w:rsidR="00E738E6" w:rsidRPr="00E738E6" w:rsidRDefault="00E738E6" w:rsidP="00E7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Дипломы </w:t>
            </w:r>
            <w:r w:rsidRPr="00E738E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E73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E738E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E73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E738E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E73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степени (Российская конференция)</w:t>
            </w:r>
          </w:p>
        </w:tc>
      </w:tr>
      <w:tr w:rsidR="00E738E6" w:rsidRPr="00E738E6" w:rsidTr="004E3B67">
        <w:tc>
          <w:tcPr>
            <w:tcW w:w="3151" w:type="pct"/>
          </w:tcPr>
          <w:p w:rsidR="00E738E6" w:rsidRPr="00E738E6" w:rsidRDefault="00E738E6" w:rsidP="00E738E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E738E6">
              <w:rPr>
                <w:rFonts w:ascii="Times New Roman" w:eastAsia="Calibri" w:hAnsi="Times New Roman" w:cs="Times New Roman"/>
              </w:rPr>
              <w:t xml:space="preserve">МОУ ДОД Центр дополнительного образования детей "Молодые таланты" </w:t>
            </w:r>
          </w:p>
          <w:p w:rsidR="00E738E6" w:rsidRPr="00E738E6" w:rsidRDefault="00E738E6" w:rsidP="00E738E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E738E6">
              <w:rPr>
                <w:rFonts w:ascii="Times New Roman" w:eastAsia="Calibri" w:hAnsi="Times New Roman" w:cs="Times New Roman"/>
              </w:rPr>
              <w:t xml:space="preserve">г. Рыбинска </w:t>
            </w:r>
          </w:p>
        </w:tc>
        <w:tc>
          <w:tcPr>
            <w:tcW w:w="531" w:type="pct"/>
          </w:tcPr>
          <w:p w:rsidR="00E738E6" w:rsidRPr="00E738E6" w:rsidRDefault="00E738E6" w:rsidP="00E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8" w:type="pct"/>
          </w:tcPr>
          <w:p w:rsidR="00E738E6" w:rsidRPr="00E738E6" w:rsidRDefault="00E738E6" w:rsidP="00E7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738E6" w:rsidRPr="00E738E6" w:rsidTr="004E3B67">
        <w:trPr>
          <w:trHeight w:val="714"/>
        </w:trPr>
        <w:tc>
          <w:tcPr>
            <w:tcW w:w="3151" w:type="pct"/>
          </w:tcPr>
          <w:p w:rsidR="00E738E6" w:rsidRPr="00E738E6" w:rsidRDefault="00E738E6" w:rsidP="00E738E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E738E6">
              <w:rPr>
                <w:rFonts w:ascii="Times New Roman" w:eastAsia="Calibri" w:hAnsi="Times New Roman" w:cs="Times New Roman"/>
              </w:rPr>
              <w:t xml:space="preserve">МОУ ДОД ЦДТ "Солнечный" г. Рыбинска </w:t>
            </w:r>
          </w:p>
        </w:tc>
        <w:tc>
          <w:tcPr>
            <w:tcW w:w="531" w:type="pct"/>
          </w:tcPr>
          <w:p w:rsidR="00E738E6" w:rsidRPr="00E738E6" w:rsidRDefault="00E738E6" w:rsidP="00E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8" w:type="pct"/>
          </w:tcPr>
          <w:p w:rsidR="00E738E6" w:rsidRPr="00E738E6" w:rsidRDefault="00E738E6" w:rsidP="00E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738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</w:tr>
      <w:tr w:rsidR="00E738E6" w:rsidRPr="00E738E6" w:rsidTr="004E3B67">
        <w:trPr>
          <w:trHeight w:val="105"/>
        </w:trPr>
        <w:tc>
          <w:tcPr>
            <w:tcW w:w="3151" w:type="pct"/>
          </w:tcPr>
          <w:p w:rsidR="00E738E6" w:rsidRPr="00E738E6" w:rsidRDefault="00E738E6" w:rsidP="00E738E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E738E6">
              <w:rPr>
                <w:rFonts w:ascii="Times New Roman" w:eastAsia="Calibri" w:hAnsi="Times New Roman" w:cs="Times New Roman"/>
              </w:rPr>
              <w:t xml:space="preserve">Центр детского и юношеского туризма и экскурсий им. Е.П. </w:t>
            </w:r>
            <w:proofErr w:type="spellStart"/>
            <w:r w:rsidRPr="00E738E6">
              <w:rPr>
                <w:rFonts w:ascii="Times New Roman" w:eastAsia="Calibri" w:hAnsi="Times New Roman" w:cs="Times New Roman"/>
              </w:rPr>
              <w:t>Балагурова</w:t>
            </w:r>
            <w:proofErr w:type="spellEnd"/>
          </w:p>
        </w:tc>
        <w:tc>
          <w:tcPr>
            <w:tcW w:w="531" w:type="pct"/>
          </w:tcPr>
          <w:p w:rsidR="00E738E6" w:rsidRPr="00E738E6" w:rsidRDefault="00E738E6" w:rsidP="00E738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8" w:type="pct"/>
          </w:tcPr>
          <w:p w:rsidR="00E738E6" w:rsidRPr="00E738E6" w:rsidRDefault="00E738E6" w:rsidP="00E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738E6" w:rsidRPr="00E738E6" w:rsidTr="004E3B67">
        <w:tc>
          <w:tcPr>
            <w:tcW w:w="3151" w:type="pct"/>
            <w:shd w:val="clear" w:color="auto" w:fill="auto"/>
          </w:tcPr>
          <w:p w:rsidR="00E738E6" w:rsidRPr="00E738E6" w:rsidRDefault="00E738E6" w:rsidP="00E738E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E738E6">
              <w:rPr>
                <w:rFonts w:ascii="Times New Roman" w:eastAsia="Calibri" w:hAnsi="Times New Roman" w:cs="Times New Roman"/>
              </w:rPr>
              <w:t xml:space="preserve">МУДО "Центр дополнительного образования «Созвездие»" г. Тутаева </w:t>
            </w:r>
          </w:p>
        </w:tc>
        <w:tc>
          <w:tcPr>
            <w:tcW w:w="531" w:type="pct"/>
          </w:tcPr>
          <w:p w:rsidR="00E738E6" w:rsidRPr="00E738E6" w:rsidRDefault="00E738E6" w:rsidP="00E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8" w:type="pct"/>
          </w:tcPr>
          <w:p w:rsidR="00E738E6" w:rsidRPr="00E738E6" w:rsidRDefault="00E738E6" w:rsidP="00E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738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</w:tr>
      <w:tr w:rsidR="00E738E6" w:rsidRPr="00E738E6" w:rsidTr="004E3B67">
        <w:trPr>
          <w:trHeight w:val="420"/>
        </w:trPr>
        <w:tc>
          <w:tcPr>
            <w:tcW w:w="3151" w:type="pct"/>
          </w:tcPr>
          <w:p w:rsidR="00E738E6" w:rsidRPr="00E738E6" w:rsidRDefault="00E738E6" w:rsidP="00E738E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E738E6">
              <w:rPr>
                <w:rFonts w:ascii="Times New Roman" w:eastAsia="Calibri" w:hAnsi="Times New Roman" w:cs="Times New Roman"/>
              </w:rPr>
              <w:t>МОУ ДОД Дом детского творчества г</w:t>
            </w:r>
            <w:proofErr w:type="gramStart"/>
            <w:r w:rsidRPr="00E738E6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E738E6">
              <w:rPr>
                <w:rFonts w:ascii="Times New Roman" w:eastAsia="Calibri" w:hAnsi="Times New Roman" w:cs="Times New Roman"/>
              </w:rPr>
              <w:t>глича</w:t>
            </w:r>
          </w:p>
        </w:tc>
        <w:tc>
          <w:tcPr>
            <w:tcW w:w="531" w:type="pct"/>
          </w:tcPr>
          <w:p w:rsidR="00E738E6" w:rsidRPr="00E738E6" w:rsidRDefault="00E738E6" w:rsidP="00E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8" w:type="pct"/>
          </w:tcPr>
          <w:p w:rsidR="00E738E6" w:rsidRPr="00E738E6" w:rsidRDefault="00E738E6" w:rsidP="00E7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738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</w:tr>
    </w:tbl>
    <w:p w:rsidR="00F24816" w:rsidRPr="00AA218C" w:rsidRDefault="00F24816" w:rsidP="00AA218C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Средняя школа "Провинциальный колледж" не первый год становится абсолютным лидером по числу участников и победителей конференции  среди школ города. Значительная часть участников из Средней школы «Провинциальный колледж» посещает занятия в рамках Городской программы «Открытие».</w:t>
      </w:r>
    </w:p>
    <w:p w:rsidR="00F24816" w:rsidRPr="00AA218C" w:rsidRDefault="00F24816" w:rsidP="00F24816">
      <w:pPr>
        <w:pStyle w:val="a7"/>
        <w:numPr>
          <w:ilvl w:val="0"/>
          <w:numId w:val="1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E738E6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Итоги образовательных лагерей</w:t>
      </w:r>
    </w:p>
    <w:p w:rsidR="00F24816" w:rsidRPr="00E738E6" w:rsidRDefault="00F24816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Ежегодно при поддержке </w:t>
      </w:r>
      <w:proofErr w:type="gram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Департамента образования мэрии города Ярославля</w:t>
      </w:r>
      <w:proofErr w:type="gram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центр «ОТКРЫТИЕ» организует загородные образовательные лагеря. В лагерь приглашаются победители городских предметных олимпиад, участники Российской научной конференции школьников «Открытие» и старшеклассники, проявляющие интерес и способности к исследовательской деятельности и научному творчеству (возраст участников 14-16 лет). В лагере Провинциального колледжа создается уникальная социокультурная среда, в которой воедино реализуются и дети, и преподаватели, в которой ребенок получает старт для дальнейшего развития и образования. Именно здесь возникает возможность для реализации интереснейших авторских методик и образовательных проектов. Именно здесь создаются особые условия для эффективного самоопределения старшеклассника, обеспечивающего его успешную образовательную, профессиональную и социальную карьеру.</w:t>
      </w:r>
    </w:p>
    <w:p w:rsidR="00F24816" w:rsidRPr="00A246A6" w:rsidRDefault="00F24816" w:rsidP="00A246A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Зимний образовательный лагерь «</w:t>
      </w:r>
      <w:r w:rsidR="00A246A6"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Хранители времени</w:t>
      </w: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»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Загородный образовательный лагерь Провинциального колледжа для учащихся Средней школы «Провинциальный колледж» проходил с 3 января по 9 января 2018 года на базе </w:t>
      </w:r>
      <w:r w:rsidRPr="0097706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санатория «Сосновый бор» (Ярославская область, Гаврилов-Ямский район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).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лагерь были приглашены призеры и участники XX Российской научной конференции школьников «Открытие»; учащиеся Городской программы «Открытие», проявившие себя в рамках работы научных семинаров; учащиеся Средней школы «Провинциальный колледж», выполнявшие научно-исследовательскую работу в течение 2016/2017 учебного года.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зимнего лагеря 2018 года был разработан проект «Хранители времени». Главной целью проекта стало показать музеи - как уникальный и интерактивный метод получения знаний, как необычный метод взаимодействия с историей, как технологию развития креативности и мыслительной деятельности, и, наконец, как достойный вид досуга.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Программа выполняла такие задачи, как развитие навыков работы в команде, успешного взаимодействия друг с другом для решения трудных задач; создание условий для повышения уровня коммуникативных навыков и самооценки; раскрытие творческого потенциала ребёнка через интеллектуальные игры.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Занятия в лагере были построены на основе музейной тематики. В течение дня проводились лекции на весь лагерь и занятия по отрядам – ребята создавали уникальный проект «Виртуальный музей Провинциального колледжа».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Все мероприятия лагеря были выстроены в системе взаимосвязанных занятий, игровых тренингов, познавательно-развлекательных культурных и спортивных мероприятий.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Количество участников лагеря составило 95 человек. В зимнем лагере 2018 года отряды были названы в честь мифологических существ – Грифон, Пегас, Сирин,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Хронос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Феникс.</w:t>
      </w:r>
    </w:p>
    <w:p w:rsidR="00A246A6" w:rsidRPr="00A246A6" w:rsidRDefault="00A246A6" w:rsidP="00AA218C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совершенствования программ был проведен мониторинг мнений участников о качестве программы «Хранители времени». В предлагаемой участникам анкете были предложены вопросы, которые позволили сделать выводы относительно восприятия участниками учебной и досуговой программ лагеря. Все программы, реализованные в лагере, прошли успешно (по результатам мониторинга их общая средняя оценка превышает 9 баллов из 10 возможных).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Образовательная программа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Образовательная программа была направлена на расширение кругозора школьников, поскольку обращалась к комплексу знаний, оставшихся за рамками школьного образовательного стандарта. Тематика занятий, так или иначе, была связана с музеями, историей. Появление музеев, хранение различных реликвий, нумизматика сочеталась с занятиями по предметам: история, право, культурология, биология. Тематика занятий образовательной программы предполагала процесс погружения в музейную сферу и возможность попробовать себя в различных социальных ролях: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музеологами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коллекционерами, экскурсоводами. Занятия проводились в учебных группах (отрядах).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Занятия на весь отряд специалистов и преподавателей были представлены следующей тематикой: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«Музеи: допотопная история»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В. В. Горшкова, зав</w:t>
      </w:r>
      <w:proofErr w:type="gram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.о</w:t>
      </w:r>
      <w:proofErr w:type="gram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тделом древнерусского искусства, кандидат исторических наук.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«Старые грампластинки»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А. В.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Аносовская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зав</w:t>
      </w:r>
      <w:proofErr w:type="gram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.м</w:t>
      </w:r>
      <w:proofErr w:type="gram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емориального дома-музея Л.В.Собинова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 xml:space="preserve"> «О чём рассказывают клады?»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Т.В. Рязанцева, хранитель отдела нумизматики Ярославского историко-архитектурного музея-заповедника 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«Право на память»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Р. О. Царев, член Ассоциации юристов России, преподаватель семинара по праву Городской программы «Открытие».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«Живое прошлое земли»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А. А. Фомичев, врач-судмедэксперт молекулярно-генетической лаборатории Ярославского областного бюро Судебно-Медицинской Экспертизы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«Создаем музей Провинциального колледжа»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О. Г. Левина, преподаватель Средней школы «Провинциальный колледж», кандидат педагогических наук.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Привлечение преподавателей вузов, специалистов различных сфер жизни г.Ярославля обеспечило качество содержания учебных программ и высокий уровень преподавания. </w:t>
      </w:r>
    </w:p>
    <w:p w:rsidR="00A246A6" w:rsidRPr="00A246A6" w:rsidRDefault="00A246A6" w:rsidP="00AA218C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Среди занятий, выше всех были оценены занятия А.А. Фомичева, Р.О. Царева и О.Г. Левиной. Особое внимание хочется обратить на занятия по созданию Виртуального музея Провинциального колледжа. Дети искали в архивах, структурировали и описывали события, фотографии, видео. Каждый отряд готовил материал по определенному отрезку времени (5 лет). И в итоге – и преподаватели, и обучающиеся остались в восторге от проведенных занятий.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Досуговая программа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Досуговая программа была направлена на развитие творческого потенциала участников и включение участников лагеря в различные виды деятельности, направленные на межличностное общение со сверстниками и взрослыми наставниками. Наиболее всего понравилось мероприятие - спектакль кураторов «Музей мадам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Тюссо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», в ходе которого происходила перевоплощение преподавателей в восковые фигуры. Также высокие оценки получили концерт «Рождественские таланты», Церемония открытия лагеря,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игра-квест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«Ночь в музее», игра «Битва коллекций», «Традиции празднования Нового года в разных странах». Особенно были также отмечены игры на свежем воздухе «Рождественские гулянья», огненная программа «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Фаер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шоу». Также проходил очень живой и необычный «Новогодний аукцион», где ребята по окончанию получили ценные призы и лоты от преподавателей.</w:t>
      </w:r>
    </w:p>
    <w:p w:rsid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 протяжении лагерной смены были проведены следующие спортивн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о-оздоровительные мероприятия: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Утренняя зарядка.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Веселые старты – спортивная игра-эстафета.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Рождественские гуляния – различные игры по станциям.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Игры в зимний волейбол между отрядами.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Спортивная программа оценена детьми на высоком уровне.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целом мероприятия досуговой программы получили оценки не менее 9 баллов.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Пребывание в лагере понравилось практически всем, если судить по собранным анкетам. </w:t>
      </w:r>
      <w:proofErr w:type="gram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Ниже представлены некоторые высказывания участников лагеря о взаимоотношениях в отряде и лагере в целом: «все очень дружны, работа в команде приносит огромное удовольствие», «взаимодействие на высшем уровне, опора и поддержка чувствовались ото всех», «ребята потрясающие, отряд дружелюбный, ребята в лагере милые и интересные», «взаимоотношения были самыми теплыми, в лагере было очень комфортно» «мы были, как одна семья».</w:t>
      </w:r>
      <w:proofErr w:type="gramEnd"/>
    </w:p>
    <w:p w:rsid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Особая атмосфера сотрудничества, понимания и доверия между преподавателями и участниками лагеря позволяет сказать о том, что программа была успешной и полезной.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Летний</w:t>
      </w: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 xml:space="preserve"> образовательный лагерь «</w:t>
      </w:r>
      <w:r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Грани свободы</w:t>
      </w:r>
      <w:r w:rsidRPr="00A246A6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»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Загородный образовательный лагерь Провинциального колледжа для учащихся Средней школы «Провинциальный колледж» проходил с 9 июля по 16 июля 2018 года на базе </w:t>
      </w:r>
      <w:r w:rsidRPr="0097706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санатория «Сосновый бор» (Ярославская область, Гаврилов-Ямский район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).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лагерь были приглашены призеры и участники XXI Российской научной конференции школьников «Открытие»; учащиеся Городской программы «Открытие», проявившие себя в рамках работы научных семинаров; учащиеся Средней школы «Провинциальный колледж», выполнявшие научно-исследовательскую работу в течение 2017/2018 учебного года.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летнего лагеря 2018 года был разработан проект «Грани свободы». Свобода человека в различных её проявлениях сегодня важнейшая ценность цивилизованного человечества. Свобода — способность человека творить самого себя и мир других людей, выбирать образ будущего мира. В условиях лагеря у каждого появилась возможность выбирать, проявить себя с разных сторон, научиться быть более самостоятельным, почувствовать не только свою свободу, но и ответственность за свои поступки.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Программа включала такие задачи, как развитие навыков работы в команде, успешное взаимодействие друг с другом для решения трудных задач, создание условий для повышения уровня коммуникативных навыков и самооценки; раскрытие творческого потенциала через интеллектуальные игры.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Все мероприятия лагеря были выстроены в систему взаимосвязанных занятий, игровых тренингов, познавательно-развлекательных культурных и спортивных мероприятий.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Количество участников лагеря составило 120 человек.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Образовательная программа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Образовательная программа была направлена на расширение кругозора школьников, поскольку обращалась к комплексу знаний, оставшихся за рамками школьного образовательного стандарта. Тематика занятий, так или иначе, была связана со свободой, правом выбора, ответственности и предполагала лекционный и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практикоориентированный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формат занятий по различным направлениям науки. Занятия проводились в учебных группах (отрядах). 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Проведенные занятия: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923089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Музыка: Свобода мысли, свобода движения, свобода духа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– Левина О.Г., канд.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пед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наук, преподаватель Средней школы «Провинциальный колледж».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923089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«Ощипанная птица»: свобода и права человека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-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Урядова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А.В., проф., д-р ист. наук, доцент кафедры новейшей отечественной истории ЯрГУ им. П.Г.Демидова;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923089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Свобода слова: говорю, что думаю или как хочу.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- Шустина И.В., канд.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фил</w:t>
      </w:r>
      <w:proofErr w:type="gram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.н</w:t>
      </w:r>
      <w:proofErr w:type="gram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аук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доцент </w:t>
      </w:r>
      <w:hyperlink r:id="rId8" w:tooltip="Кафедра теории коммуникации и рекламы" w:history="1">
        <w:r w:rsidRPr="00A246A6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кафедры теории коммуникации и рекламы</w:t>
        </w:r>
      </w:hyperlink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ЯГПУ им. К.Д. Ушинского;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923089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 xml:space="preserve">Свобода в интернет - </w:t>
      </w:r>
      <w:proofErr w:type="gramStart"/>
      <w:r w:rsidRPr="00923089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сетях</w:t>
      </w:r>
      <w:proofErr w:type="gram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-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Легков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Н.В., старший преподаватель кафедры сетевых и информационных технологий математического факультета ЯрГУ им. Демидова;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923089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Свобода социальной идентичности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- Иванова Н.Л., проф., д-р псих</w:t>
      </w:r>
      <w:proofErr w:type="gram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proofErr w:type="gram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gram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</w:t>
      </w:r>
      <w:proofErr w:type="gram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аук, зав. </w:t>
      </w:r>
      <w:hyperlink r:id="rId9" w:history="1">
        <w:r w:rsidRPr="00A246A6">
          <w:rPr>
            <w:rFonts w:ascii="Times New Roman CYR" w:eastAsia="Times New Roman" w:hAnsi="Times New Roman CYR" w:cs="Times New Roman"/>
            <w:sz w:val="24"/>
            <w:szCs w:val="24"/>
            <w:lang w:eastAsia="ru-RU"/>
          </w:rPr>
          <w:t>кафедры теории организаций</w:t>
        </w:r>
      </w:hyperlink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факультета социальных наук НИУ «Высшая школа экономики»;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gramStart"/>
      <w:r w:rsidRPr="0087776D">
        <w:rPr>
          <w:rFonts w:ascii="Times New Roman CYR" w:eastAsia="Times New Roman" w:hAnsi="Times New Roman CYR" w:cs="Times New Roman"/>
          <w:b/>
          <w:i/>
          <w:sz w:val="24"/>
          <w:szCs w:val="24"/>
          <w:lang w:val="en-US" w:eastAsia="ru-RU"/>
        </w:rPr>
        <w:t>"Freedom seen under the aspect of cultural-philosophical development in a European context".</w:t>
      </w:r>
      <w:proofErr w:type="gramEnd"/>
      <w:r w:rsidRPr="0087776D">
        <w:rPr>
          <w:rFonts w:ascii="Times New Roman CYR" w:eastAsia="Times New Roman" w:hAnsi="Times New Roman CYR" w:cs="Times New Roman"/>
          <w:b/>
          <w:i/>
          <w:sz w:val="24"/>
          <w:szCs w:val="24"/>
          <w:lang w:val="en-US" w:eastAsia="ru-RU"/>
        </w:rPr>
        <w:t xml:space="preserve"> </w:t>
      </w:r>
      <w:r w:rsidRPr="00923089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«Культурно-философский аспект свободы в европейском контексте»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-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Отто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Ломб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преподаватель Профессиональной школы им. Иоганна Филиппа Рейса (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.Ф</w:t>
      </w:r>
      <w:proofErr w:type="gram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ридберг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Земля Гессен, ФРГ);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ходе занятий с преподавателем из немецкой школы участники лагеря получили возможность обсудить (на английском языке) вопросы понимания свободы в общеевропейском контексте со времен эпохи Просвещения, попытаться объяснить тезисы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Иммануила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Канта, обсудить результаты исследований, связанные со свободой воли, ученого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Бенджамина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Либета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вспомнить подвиг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Ганса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Шолля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923089">
        <w:rPr>
          <w:rFonts w:ascii="Times New Roman CYR" w:eastAsia="Times New Roman" w:hAnsi="Times New Roman CYR" w:cs="Times New Roman"/>
          <w:b/>
          <w:i/>
          <w:sz w:val="24"/>
          <w:szCs w:val="24"/>
          <w:lang w:eastAsia="ru-RU"/>
        </w:rPr>
        <w:t>Свобода выбора (тренинги на профориентацию)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–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К.А, магистр психологии, преподаватель Средней школы «Провинциальный колледж»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рамках учебной программы были организованы встречи участников лагеря с ректорами Ярославских ВУЗов: 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им. П.Г.Демидова и ЯГПУ им. К.Д. Ушинского.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Досуговая программа</w:t>
      </w:r>
    </w:p>
    <w:p w:rsidR="00A246A6" w:rsidRPr="00A246A6" w:rsidRDefault="00A246A6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Культурная программа была неразрывно связана с образовательной программой, являлась ее логическим и прикладным продолжением, также как и спортивно-оздоровительная  программа, рассчитанная на развитие физического потенциала участников, </w:t>
      </w:r>
    </w:p>
    <w:p w:rsidR="00923089" w:rsidRDefault="00923089" w:rsidP="00A246A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ectPr w:rsidR="009230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089" w:rsidRDefault="00A246A6" w:rsidP="00923089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ectPr w:rsidR="00923089" w:rsidSect="009230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Проведенные мероприятия: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церемония открытия лагеря, 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интеллект-игра «Свобода разума», 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тренинги «</w:t>
      </w: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Дискавери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», 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ролевая игра «Закон джунглей», 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стратегическая игра «Новое государство», 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театрализованное представление «Сказка за сказкой», 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вечерний «Огонек», 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день проектов, 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день самоуправления; б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ольшая туристическая эстафета</w:t>
      </w:r>
      <w:proofErr w:type="gramEnd"/>
    </w:p>
    <w:p w:rsidR="00A246A6" w:rsidRPr="00A246A6" w:rsidRDefault="00A246A6" w:rsidP="00923089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  <w:sectPr w:rsidR="00A246A6" w:rsidRPr="00A246A6" w:rsidSect="009230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колледжанская</w:t>
      </w:r>
      <w:proofErr w:type="spell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миля, </w:t>
      </w:r>
      <w:r w:rsidR="0092308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первенства по футболу и волейболу.</w:t>
      </w:r>
    </w:p>
    <w:p w:rsidR="00327BCA" w:rsidRPr="00A246A6" w:rsidRDefault="00A246A6" w:rsidP="00923089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результате итогового мониторинга было выяснено, что участники лагеря оценили программу лагеря в целом на 9 баллов </w:t>
      </w:r>
      <w:proofErr w:type="gramStart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из</w:t>
      </w:r>
      <w:proofErr w:type="gramEnd"/>
      <w:r w:rsidRPr="00A246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возможных 10. Также высоко была оценена образовательная и досуговая программы. Организаторы лагеря с уверенностью могут сказать, что программа была успешной и полезной.</w:t>
      </w:r>
    </w:p>
    <w:p w:rsidR="003D672B" w:rsidRPr="00E738E6" w:rsidRDefault="00056A2E" w:rsidP="00F24816">
      <w:pPr>
        <w:pStyle w:val="a7"/>
        <w:numPr>
          <w:ilvl w:val="0"/>
          <w:numId w:val="6"/>
        </w:numPr>
        <w:tabs>
          <w:tab w:val="num" w:pos="0"/>
          <w:tab w:val="left" w:pos="927"/>
        </w:tabs>
        <w:spacing w:after="0" w:line="360" w:lineRule="auto"/>
        <w:ind w:left="0" w:firstLine="0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E738E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ab/>
      </w:r>
      <w:r w:rsidR="003D672B" w:rsidRPr="00E738E6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Материально-технические ресурсы центр «ОТКРЫТИЕ»</w:t>
      </w:r>
    </w:p>
    <w:p w:rsidR="003D672B" w:rsidRPr="00E738E6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Большинство программ р</w:t>
      </w:r>
      <w:r w:rsidR="00286696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еализуются на базе помещений Средней школы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«Провинциальный колледж»: здание на ул.Б.Октябрьская, 79 и здание на ул</w:t>
      </w:r>
      <w:proofErr w:type="gram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.У</w:t>
      </w:r>
      <w:proofErr w:type="gram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гличская, 15.</w:t>
      </w:r>
    </w:p>
    <w:p w:rsidR="003D672B" w:rsidRPr="00E738E6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Некоторые программы ЦДОД «ОТКРЫТИЕ» реализуются на чужой территории (семинары программы «Открытие» - на базе ф</w:t>
      </w:r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акультетов </w:t>
      </w:r>
      <w:proofErr w:type="spellStart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ЯрГУ</w:t>
      </w:r>
      <w:proofErr w:type="spellEnd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ЯГПУ, </w:t>
      </w:r>
      <w:proofErr w:type="spellStart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МУБиНТ</w:t>
      </w:r>
      <w:proofErr w:type="spellEnd"/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; 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образовательный лагерь – на базе дома отдыха или пансионата).</w:t>
      </w:r>
    </w:p>
    <w:p w:rsidR="003D672B" w:rsidRPr="00E738E6" w:rsidRDefault="003D672B" w:rsidP="003D672B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Используются технические ресурсы Средней школы "Провинциальный колледж".</w:t>
      </w:r>
    </w:p>
    <w:p w:rsidR="00647B33" w:rsidRPr="00E738E6" w:rsidRDefault="00647B33" w:rsidP="00F900A3">
      <w:pPr>
        <w:pStyle w:val="a7"/>
        <w:numPr>
          <w:ilvl w:val="0"/>
          <w:numId w:val="1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</w:pPr>
      <w:r w:rsidRPr="00E738E6">
        <w:rPr>
          <w:rFonts w:ascii="Times New Roman CYR" w:eastAsia="Times New Roman" w:hAnsi="Times New Roman CYR" w:cs="Times New Roman"/>
          <w:b/>
          <w:i/>
          <w:sz w:val="24"/>
          <w:szCs w:val="24"/>
          <w:u w:val="single"/>
          <w:lang w:eastAsia="ru-RU"/>
        </w:rPr>
        <w:t>Работа с родительской общественностью, социумом, социальными партнерами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Ведется работа с родителями обучающихся на дополнительных программах в режиме консультаций и посредством анкетирования в течение всего учебного года. Для продуктивного взаимодействия с социумом разработан и постоянно обновляется Интернет-сайт Провинциального колледжа: http://pcollege.edu.yar.ru / и сайт программы «Открытие»: http://otkrytie.edu.yar.ru /  </w:t>
      </w:r>
    </w:p>
    <w:p w:rsidR="00647B33" w:rsidRPr="00E738E6" w:rsidRDefault="00F900A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Школе для малышей проводится</w:t>
      </w:r>
      <w:r w:rsidR="00647B3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определенная работа с родителями. </w:t>
      </w: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</w:t>
      </w:r>
      <w:r w:rsidR="00647B3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сновными задачами работы с родителями в Школе для малышей </w:t>
      </w:r>
      <w:r w:rsidR="00B529CF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являются</w:t>
      </w:r>
      <w:r w:rsidR="00647B3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1. Повышение роли семьи в совместной работе по воспитанию и развитию детей.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2. Активизация работы с семьями </w:t>
      </w:r>
      <w:proofErr w:type="gram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обучающихся</w:t>
      </w:r>
      <w:proofErr w:type="gram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профилактике детского дорожно-транспортного травматизма.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Организация работы с родителями воспитанников в процессе развития </w:t>
      </w:r>
      <w:proofErr w:type="spellStart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этнотолерантных</w:t>
      </w:r>
      <w:proofErr w:type="spellEnd"/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чувств у детей.</w:t>
      </w:r>
    </w:p>
    <w:p w:rsidR="00647B33" w:rsidRPr="00E738E6" w:rsidRDefault="00647B33" w:rsidP="00F900A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Кроме основных форм взаимодействия с родителями (родительские собрания, анкетирование родителей, беседы, консультации педагогов, размещение информации на стендах и т.д.) </w:t>
      </w:r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 организация праздников в соот</w:t>
      </w:r>
      <w:r w:rsidR="00E738E6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ветствии с планом работы на 2018-2019</w:t>
      </w:r>
      <w:r w:rsidR="00F900A3"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гг.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 протяжении всего учебного года родители привлекались к работам по благоустройству территории,  приобретению подарков к детским праздникам, оформлению фотовыставок, оказанию помощи в организации выездов и т.д.</w:t>
      </w:r>
    </w:p>
    <w:p w:rsidR="00647B33" w:rsidRPr="00E738E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738E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Таким образом, целью работы с родителями было создание условий для полноценного воспитания и развития детей в Школе для малышей.</w:t>
      </w:r>
    </w:p>
    <w:p w:rsidR="00647B33" w:rsidRPr="00F11506" w:rsidRDefault="00647B33" w:rsidP="00647B33">
      <w:pPr>
        <w:pStyle w:val="a7"/>
        <w:numPr>
          <w:ilvl w:val="0"/>
          <w:numId w:val="13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Сотрудничество с другими ОУ, ВУЗами и партнерами других регионов:</w:t>
      </w:r>
    </w:p>
    <w:p w:rsidR="00647B33" w:rsidRPr="00F1150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Характер образовательных программ центр «ОТКРЫТИЕ» предполагает тесное взаимодействие с образовательными учреждениями города, области и других регионов. Система Городской программы «Открытие» объединяет городские школы, ОУ дополнительного образования, которые занимаются организацией исследовательской деятельности учащихся. Организация учебного процесса семинаров программы «Открытие» и работа экспертных комиссий Российской научной конференции школьников «Открытие» невозможны без научно-методической поддержки специалистов и ученых ярославских вузов. Порядка 50 % преподавательского состава образовательных программ центра «ОТКРЫТИЕ» – преподаватели ВУЗов.</w:t>
      </w:r>
    </w:p>
    <w:p w:rsidR="00647B33" w:rsidRPr="00F11506" w:rsidRDefault="00647B33" w:rsidP="00647B33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Поскольку ЦДОД «Открытие» является организатором мероприятий муниципального, регионального и Российского уровней, наш специалист центра является ответственным за ведение региональной базы данных о достижениях одаренных детей и  их педагогов-наставников на портале ЦТИСО.</w:t>
      </w:r>
    </w:p>
    <w:p w:rsidR="00F24816" w:rsidRPr="00F11506" w:rsidRDefault="00647B33" w:rsidP="00F2481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Сотрудников Центра «Открытие» зачастую приглашают для публичного выступления о системе работы с одаренными детьми на педагогических семинарах и конференциях различного уровня, а также для участия в жюри конкурсов детей и педагогов. </w:t>
      </w:r>
    </w:p>
    <w:p w:rsidR="002132F2" w:rsidRPr="00A7581D" w:rsidRDefault="002132F2" w:rsidP="00A7581D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</w:pPr>
      <w:r w:rsidRPr="00A7581D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 xml:space="preserve">Организация и проведение </w:t>
      </w:r>
      <w:r w:rsidR="00A7581D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 xml:space="preserve">курсов для учителей </w:t>
      </w:r>
      <w:r w:rsidR="00A7581D" w:rsidRPr="00A7581D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>«ФГОС: сопровождение научно-исследовательской деятельности школьников»</w:t>
      </w:r>
    </w:p>
    <w:p w:rsidR="00547A12" w:rsidRPr="00547A12" w:rsidRDefault="00547A12" w:rsidP="00547A1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47A1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 21 января по 01 февраля 2019 года на базе Средней школы "Провинциальный колледж" проводились краткосрочные курсы повышения квалификации «ФГОС: сопровождение научно-исследовательской деятельности школьников» для учителей и педагогов. Мероприятие было организовано совместно ГЦРО и Центром дополнительного образования детей "Открытие". Обучение прошли 100 учителей из разных школ г.Ярославля.</w:t>
      </w:r>
    </w:p>
    <w:p w:rsidR="00547A12" w:rsidRPr="00547A12" w:rsidRDefault="00547A12" w:rsidP="00547A1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47A1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Актуальность данного курса была обусловлена тем, что в настоящее время  в современной школе идет процесс внедрения нового федерального государственного образовательного стандарта среднего (полного) общего образования. ФГОС предусматривает выполнение так называемого </w:t>
      </w:r>
      <w:proofErr w:type="gramStart"/>
      <w:r w:rsidRPr="00547A1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547A1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старшей школе и одним из ожидаемых результатов первостепенной важности провозглашает исследовательские компетенции. Поэтому подготовка педагогов в качестве руководителей, способных сопровождать научно-исследовательскую деятельность школьников, становится весьма востребованной.</w:t>
      </w:r>
    </w:p>
    <w:p w:rsidR="00547A12" w:rsidRPr="00547A12" w:rsidRDefault="00547A12" w:rsidP="00547A1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47A1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Обучение проводилось по 2 направлениям: гуманитарные науки и естественные науки. Было сформировано 4 группы, соответственно преподаваемым предметам: учителя русского, иностранного языка; учителя истории и географии; учителя биологии, химии и психологии; учителя математики, физики, информатики.  Со слушателями курсов работали эксперты соответственно направлениям. Структура курса включала в себя теоретическую часть и практикумы. Общий объем часов – 16 акад. часов.</w:t>
      </w:r>
    </w:p>
    <w:p w:rsidR="00547A12" w:rsidRPr="00EF595C" w:rsidRDefault="00547A12" w:rsidP="00547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</w:p>
    <w:p w:rsidR="00547A12" w:rsidRDefault="00547A12" w:rsidP="00547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1.1.</w:t>
      </w:r>
      <w:r w:rsidRPr="00EF595C">
        <w:rPr>
          <w:rFonts w:ascii="Times New Roman" w:hAnsi="Times New Roman" w:cs="Times New Roman"/>
          <w:sz w:val="24"/>
          <w:szCs w:val="24"/>
        </w:rPr>
        <w:tab/>
        <w:t xml:space="preserve">ФГОС: </w:t>
      </w:r>
      <w:proofErr w:type="gramStart"/>
      <w:r w:rsidRPr="00EF595C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EF595C">
        <w:rPr>
          <w:rFonts w:ascii="Times New Roman" w:hAnsi="Times New Roman" w:cs="Times New Roman"/>
          <w:sz w:val="24"/>
          <w:szCs w:val="24"/>
        </w:rPr>
        <w:t xml:space="preserve">. Исследовательская работа. Мотивация старшеклассников на исследовательскую работу </w:t>
      </w:r>
    </w:p>
    <w:p w:rsidR="00547A12" w:rsidRDefault="00547A12" w:rsidP="00547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1.2.</w:t>
      </w:r>
      <w:r w:rsidRPr="00EF595C">
        <w:rPr>
          <w:rFonts w:ascii="Times New Roman" w:hAnsi="Times New Roman" w:cs="Times New Roman"/>
          <w:sz w:val="24"/>
          <w:szCs w:val="24"/>
        </w:rPr>
        <w:tab/>
        <w:t xml:space="preserve">Тема, цель и задачи научного исследования </w:t>
      </w:r>
    </w:p>
    <w:p w:rsidR="00547A12" w:rsidRPr="00EF595C" w:rsidRDefault="00547A12" w:rsidP="00547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1.3.</w:t>
      </w:r>
      <w:r w:rsidRPr="00EF595C">
        <w:rPr>
          <w:rFonts w:ascii="Times New Roman" w:hAnsi="Times New Roman" w:cs="Times New Roman"/>
          <w:sz w:val="24"/>
          <w:szCs w:val="24"/>
        </w:rPr>
        <w:tab/>
        <w:t>Специфика гуманитарных и естественных наук. М</w:t>
      </w:r>
      <w:r>
        <w:rPr>
          <w:rFonts w:ascii="Times New Roman" w:hAnsi="Times New Roman" w:cs="Times New Roman"/>
          <w:sz w:val="24"/>
          <w:szCs w:val="24"/>
        </w:rPr>
        <w:t>астер-класс по подгруппам</w:t>
      </w:r>
    </w:p>
    <w:p w:rsidR="00547A12" w:rsidRPr="00EF595C" w:rsidRDefault="00547A12" w:rsidP="00547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1.4.</w:t>
      </w:r>
      <w:r w:rsidRPr="00EF595C">
        <w:rPr>
          <w:rFonts w:ascii="Times New Roman" w:hAnsi="Times New Roman" w:cs="Times New Roman"/>
          <w:sz w:val="24"/>
          <w:szCs w:val="24"/>
        </w:rPr>
        <w:tab/>
        <w:t>Объект, предмет, гипотеза и методы исследо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</w:p>
    <w:p w:rsidR="00547A12" w:rsidRPr="00EF595C" w:rsidRDefault="00547A12" w:rsidP="00547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1.5.</w:t>
      </w:r>
      <w:r w:rsidRPr="00EF595C">
        <w:rPr>
          <w:rFonts w:ascii="Times New Roman" w:hAnsi="Times New Roman" w:cs="Times New Roman"/>
          <w:sz w:val="24"/>
          <w:szCs w:val="24"/>
        </w:rPr>
        <w:tab/>
        <w:t>Структура научно</w:t>
      </w:r>
      <w:r>
        <w:rPr>
          <w:rFonts w:ascii="Times New Roman" w:hAnsi="Times New Roman" w:cs="Times New Roman"/>
          <w:sz w:val="24"/>
          <w:szCs w:val="24"/>
        </w:rPr>
        <w:t xml:space="preserve">-исследовательской работы </w:t>
      </w:r>
    </w:p>
    <w:p w:rsidR="00547A12" w:rsidRPr="00EF595C" w:rsidRDefault="00547A12" w:rsidP="00547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1.6.</w:t>
      </w:r>
      <w:r w:rsidRPr="00EF595C">
        <w:rPr>
          <w:rFonts w:ascii="Times New Roman" w:hAnsi="Times New Roman" w:cs="Times New Roman"/>
          <w:sz w:val="24"/>
          <w:szCs w:val="24"/>
        </w:rPr>
        <w:tab/>
        <w:t>Научно-справо</w:t>
      </w:r>
      <w:r>
        <w:rPr>
          <w:rFonts w:ascii="Times New Roman" w:hAnsi="Times New Roman" w:cs="Times New Roman"/>
          <w:sz w:val="24"/>
          <w:szCs w:val="24"/>
        </w:rPr>
        <w:t xml:space="preserve">чный аппарат исследования </w:t>
      </w:r>
    </w:p>
    <w:p w:rsidR="00547A12" w:rsidRPr="00EF595C" w:rsidRDefault="00547A12" w:rsidP="00547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практическую</w:t>
      </w:r>
      <w:r w:rsidRPr="00EF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EF595C">
        <w:rPr>
          <w:rFonts w:ascii="Times New Roman" w:hAnsi="Times New Roman" w:cs="Times New Roman"/>
          <w:sz w:val="24"/>
          <w:szCs w:val="24"/>
        </w:rPr>
        <w:t>вошли:</w:t>
      </w:r>
    </w:p>
    <w:p w:rsidR="00547A12" w:rsidRPr="00EF595C" w:rsidRDefault="00547A12" w:rsidP="00547A12">
      <w:pPr>
        <w:pStyle w:val="a7"/>
        <w:numPr>
          <w:ilvl w:val="0"/>
          <w:numId w:val="3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компьютерные практикумы по структуре и оформлению работы;</w:t>
      </w:r>
    </w:p>
    <w:p w:rsidR="00547A12" w:rsidRPr="00EF595C" w:rsidRDefault="00547A12" w:rsidP="00547A12">
      <w:pPr>
        <w:pStyle w:val="a7"/>
        <w:numPr>
          <w:ilvl w:val="0"/>
          <w:numId w:val="3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практикумы по специфике иссле</w:t>
      </w:r>
      <w:r>
        <w:rPr>
          <w:rFonts w:ascii="Times New Roman" w:hAnsi="Times New Roman" w:cs="Times New Roman"/>
          <w:sz w:val="24"/>
          <w:szCs w:val="24"/>
        </w:rPr>
        <w:t>дований в разных областях науки:</w:t>
      </w:r>
      <w:r w:rsidRPr="00EF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эксперты</w:t>
      </w:r>
      <w:r w:rsidRPr="00EF595C">
        <w:rPr>
          <w:rFonts w:ascii="Times New Roman" w:hAnsi="Times New Roman" w:cs="Times New Roman"/>
          <w:sz w:val="24"/>
          <w:szCs w:val="24"/>
        </w:rPr>
        <w:t xml:space="preserve"> - преподаватели вузов, занимающиеся исследовательской деятельностью со старшеклассниками; </w:t>
      </w:r>
    </w:p>
    <w:p w:rsidR="00547A12" w:rsidRPr="00EF595C" w:rsidRDefault="00547A12" w:rsidP="00547A12">
      <w:pPr>
        <w:pStyle w:val="a7"/>
        <w:numPr>
          <w:ilvl w:val="0"/>
          <w:numId w:val="3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мастер-классы по подгруппам;</w:t>
      </w:r>
    </w:p>
    <w:p w:rsidR="00547A12" w:rsidRPr="00EF595C" w:rsidRDefault="00547A12" w:rsidP="00547A12">
      <w:pPr>
        <w:pStyle w:val="a7"/>
        <w:numPr>
          <w:ilvl w:val="0"/>
          <w:numId w:val="3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95C">
        <w:rPr>
          <w:rFonts w:ascii="Times New Roman" w:hAnsi="Times New Roman" w:cs="Times New Roman"/>
          <w:sz w:val="24"/>
          <w:szCs w:val="24"/>
        </w:rPr>
        <w:t>анализ исследовательской работы школьника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7A12" w:rsidRPr="00547A12" w:rsidRDefault="00547A12" w:rsidP="00547A1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47A1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Итогом курсов стало написание рецензии на научно-исследовательскую работу школьника и ее презентация.</w:t>
      </w:r>
    </w:p>
    <w:p w:rsidR="00547A12" w:rsidRPr="00547A12" w:rsidRDefault="00547A12" w:rsidP="00547A1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47A1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Для совершенствования программ был проведен мониторинг мнений участников о качестве программы. В анкете слушателям были предложены вопросы, которые позволили сделать выводы относительно восприятия ими курсов: о доступности, полезности программы; оценка работы приглашенных экспертов. По результатам мониторинга общая средняя оценка превышает 9 баллов из 10 возможных.</w:t>
      </w:r>
    </w:p>
    <w:p w:rsidR="00547A12" w:rsidRPr="00547A12" w:rsidRDefault="00547A12" w:rsidP="00547A12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47A1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Среди пожеланий наиболее часто встречаются просьбы об увеличении количества часов практики, для более детального изучения возможного содержательного наполнения и структуры исследования с учетом специфики сферы деятельности.</w:t>
      </w:r>
    </w:p>
    <w:p w:rsidR="000D37F6" w:rsidRPr="007261A6" w:rsidRDefault="000D37F6" w:rsidP="000D37F6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</w:pPr>
      <w:r w:rsidRPr="007261A6">
        <w:rPr>
          <w:rFonts w:ascii="Times New Roman CYR" w:eastAsia="Times New Roman" w:hAnsi="Times New Roman CYR" w:cs="Times New Roman"/>
          <w:b/>
          <w:i/>
          <w:sz w:val="26"/>
          <w:szCs w:val="24"/>
          <w:lang w:eastAsia="ru-RU"/>
        </w:rPr>
        <w:t xml:space="preserve">Инновационная деятельность ЦДОД «ОТКРЫТИЕ» </w:t>
      </w:r>
    </w:p>
    <w:p w:rsidR="000D37F6" w:rsidRPr="007261A6" w:rsidRDefault="00F13DFF" w:rsidP="000D37F6">
      <w:pPr>
        <w:tabs>
          <w:tab w:val="left" w:pos="927"/>
        </w:tabs>
        <w:spacing w:after="0" w:line="360" w:lineRule="auto"/>
        <w:ind w:left="-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</w:t>
      </w:r>
      <w:r w:rsidR="007261A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2017</w:t>
      </w:r>
      <w:r w:rsidR="00F2481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/</w:t>
      </w:r>
      <w:r w:rsidR="007261A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2018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7261A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-2019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гг. 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деятельность состоит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 разработке и внедрении новых организационных форм, апробации методик обучения, связанных с внедрение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</w:t>
      </w:r>
      <w:r w:rsidR="000D37F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нового ФГОС, а также в поиске новых возможностей пиара образовательных программ центра «ОТКРЫТИЕ»:</w:t>
      </w:r>
    </w:p>
    <w:p w:rsidR="00F24816" w:rsidRPr="007261A6" w:rsidRDefault="007261A6" w:rsidP="00F24816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апреле 2018</w:t>
      </w:r>
      <w:r w:rsidR="00F2481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г. ЦДОД «Открытие» был получен </w:t>
      </w:r>
      <w:r w:rsidR="00F24816" w:rsidRPr="007261A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грант</w:t>
      </w:r>
      <w:r w:rsidR="00F2481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на поддержку участников экологических секций XX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="00F2481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школьников «Открытие», благодаря которому победители этих секций получили </w:t>
      </w:r>
      <w:r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возможность  издания</w:t>
      </w:r>
      <w:r w:rsidR="00F24816" w:rsidRPr="007261A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сборника исследовательских работ.</w:t>
      </w:r>
    </w:p>
    <w:p w:rsidR="00F13DFF" w:rsidRPr="005177A3" w:rsidRDefault="000D37F6" w:rsidP="00F24816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Занятия в </w:t>
      </w:r>
      <w:r w:rsidRPr="005177A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семинарах программы</w:t>
      </w:r>
      <w:r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«Открытие» проводят высококвалифицированные преподаватели, которые постоянно повышают свой образовательный уровень и обновляют свои курсы новыми научными сведениями. Все преподаватели в настоящее время используют мультимедийные средства для повышения наглядности в подаче материала. На семинарах литературоведения, культурология, история, кроме обычных приемов, практикуется посещение музеев, выставок, театра с последующим обсуждением увиденного. </w:t>
      </w:r>
      <w:r w:rsidR="00F13DFF"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зависимости от направления обучения преподаватели привлекают общественные организации, специалистов, политиков, общественных деятелей; студентов старших курсов и аспирантов, которые закрепляются за </w:t>
      </w:r>
      <w:proofErr w:type="gramStart"/>
      <w:r w:rsidR="00F13DFF"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обучающимися</w:t>
      </w:r>
      <w:proofErr w:type="gramEnd"/>
      <w:r w:rsidR="00F13DFF" w:rsidRPr="005177A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помогают им в решении сложных исследовательских задач. </w:t>
      </w:r>
    </w:p>
    <w:p w:rsidR="000F47A7" w:rsidRDefault="000F47A7" w:rsidP="003E7E7C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A522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Сотрудниками центра был организован </w:t>
      </w:r>
      <w:r w:rsidR="003E7E7C" w:rsidRPr="00B0098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обучающий курс</w:t>
      </w:r>
      <w:r w:rsidR="003E7E7C"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E7E7C" w:rsidRPr="00B0098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«Подготовка научных руководителей  исследовательских работ школьников».</w:t>
      </w:r>
      <w:r w:rsid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</w:t>
      </w:r>
      <w:r w:rsidR="003E7E7C"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урс  предназначен для учителей и педагогов, планирующих осуществлять научное руководство иссл</w:t>
      </w:r>
      <w:r w:rsid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едованиями школьников. Курс дал</w:t>
      </w:r>
      <w:r w:rsidR="003E7E7C"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возможность овладеть основами методологии научного исследования,  освоить психолого-педагогические подходы к научному руководству, отработать на практических занятиях основные модели организации исследовательской работы шк</w:t>
      </w:r>
      <w:r w:rsid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ольников.  В программу курса входили следующие темы:</w:t>
      </w:r>
    </w:p>
    <w:p w:rsidR="003E7E7C" w:rsidRPr="003E7E7C" w:rsidRDefault="003E7E7C" w:rsidP="003E7E7C">
      <w:pPr>
        <w:pStyle w:val="a7"/>
        <w:numPr>
          <w:ilvl w:val="0"/>
          <w:numId w:val="33"/>
        </w:numPr>
        <w:tabs>
          <w:tab w:val="left" w:pos="927"/>
        </w:tabs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ФГОС. </w:t>
      </w:r>
      <w:proofErr w:type="gramStart"/>
      <w:r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Индивидуальный проект</w:t>
      </w:r>
      <w:proofErr w:type="gramEnd"/>
      <w:r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Исследовательская работа (виды, возможности).</w:t>
      </w:r>
    </w:p>
    <w:p w:rsidR="003E7E7C" w:rsidRPr="003E7E7C" w:rsidRDefault="003E7E7C" w:rsidP="003E7E7C">
      <w:pPr>
        <w:pStyle w:val="a7"/>
        <w:numPr>
          <w:ilvl w:val="0"/>
          <w:numId w:val="33"/>
        </w:numPr>
        <w:tabs>
          <w:tab w:val="left" w:pos="927"/>
        </w:tabs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Тема, цель и задачи исследования. Практикум</w:t>
      </w:r>
    </w:p>
    <w:p w:rsidR="003E7E7C" w:rsidRPr="003E7E7C" w:rsidRDefault="003E7E7C" w:rsidP="003E7E7C">
      <w:pPr>
        <w:pStyle w:val="a7"/>
        <w:numPr>
          <w:ilvl w:val="0"/>
          <w:numId w:val="33"/>
        </w:numPr>
        <w:tabs>
          <w:tab w:val="left" w:pos="927"/>
        </w:tabs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Работа с источниками. Ссылки. Комп. практикум</w:t>
      </w:r>
    </w:p>
    <w:p w:rsidR="003E7E7C" w:rsidRPr="003E7E7C" w:rsidRDefault="003E7E7C" w:rsidP="003E7E7C">
      <w:pPr>
        <w:pStyle w:val="a7"/>
        <w:numPr>
          <w:ilvl w:val="0"/>
          <w:numId w:val="33"/>
        </w:numPr>
        <w:tabs>
          <w:tab w:val="left" w:pos="927"/>
        </w:tabs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Объект и предмет исследования. Гипотеза</w:t>
      </w:r>
    </w:p>
    <w:p w:rsidR="003E7E7C" w:rsidRPr="003E7E7C" w:rsidRDefault="003E7E7C" w:rsidP="003E7E7C">
      <w:pPr>
        <w:pStyle w:val="a7"/>
        <w:numPr>
          <w:ilvl w:val="0"/>
          <w:numId w:val="33"/>
        </w:numPr>
        <w:tabs>
          <w:tab w:val="left" w:pos="927"/>
        </w:tabs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Структура исследовательской работы. Введение – исследовательский аппарат</w:t>
      </w:r>
    </w:p>
    <w:p w:rsidR="003E7E7C" w:rsidRPr="003E7E7C" w:rsidRDefault="003E7E7C" w:rsidP="003E7E7C">
      <w:pPr>
        <w:pStyle w:val="a7"/>
        <w:numPr>
          <w:ilvl w:val="0"/>
          <w:numId w:val="33"/>
        </w:numPr>
        <w:tabs>
          <w:tab w:val="left" w:pos="927"/>
        </w:tabs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Комп. практикум «Заголовки. Автоматическое оглавление»</w:t>
      </w:r>
    </w:p>
    <w:p w:rsidR="003E7E7C" w:rsidRPr="003E7E7C" w:rsidRDefault="003E7E7C" w:rsidP="003E7E7C">
      <w:pPr>
        <w:pStyle w:val="a7"/>
        <w:numPr>
          <w:ilvl w:val="0"/>
          <w:numId w:val="33"/>
        </w:numPr>
        <w:tabs>
          <w:tab w:val="left" w:pos="927"/>
        </w:tabs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3E7E7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Методы научного исследования. Практикум</w:t>
      </w:r>
      <w:r w:rsidR="00D32E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87776D" w:rsidRDefault="003E7E7C" w:rsidP="00D32E1A">
      <w:pPr>
        <w:pStyle w:val="a7"/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Обучение прошло 30 преподавателей </w:t>
      </w:r>
      <w:r w:rsidR="00D32E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образовательных учреждений города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 различным направлениям науки.</w:t>
      </w:r>
      <w:r w:rsidR="00D32E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</w:t>
      </w:r>
      <w:r w:rsidR="0087776D" w:rsidRPr="00D32E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редняя оценка по результатам итогового анкетирования участников программа была оценена в 8,65 баллов из 10 возможных</w:t>
      </w:r>
      <w:proofErr w:type="gramStart"/>
      <w:r w:rsidR="0087776D" w:rsidRPr="00D32E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proofErr w:type="gramEnd"/>
      <w:r w:rsidR="003E61F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</w:t>
      </w:r>
      <w:proofErr w:type="gramStart"/>
      <w:r w:rsidR="003E61F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</w:t>
      </w:r>
      <w:proofErr w:type="gramEnd"/>
      <w:r w:rsidR="003E61F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арт 2018 г.)</w:t>
      </w:r>
      <w:bookmarkStart w:id="0" w:name="_GoBack"/>
      <w:bookmarkEnd w:id="0"/>
    </w:p>
    <w:p w:rsidR="0004032E" w:rsidRDefault="0004032E" w:rsidP="0004032E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22-23 января 2018 г. сотрудники Центра приняли заочное участие во </w:t>
      </w:r>
      <w:r w:rsidRPr="0004032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Всероссийской педагогической конференции</w:t>
      </w:r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</w:t>
      </w:r>
      <w:proofErr w:type="spellStart"/>
      <w:r w:rsidRPr="0004032E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Edexpo</w:t>
      </w:r>
      <w:proofErr w:type="spellEnd"/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 Образование для будущего. Инновации в образовании» (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</w:t>
      </w:r>
      <w:proofErr w:type="gramEnd"/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анкт-Петербург).</w:t>
      </w:r>
    </w:p>
    <w:p w:rsidR="0004032E" w:rsidRPr="0004032E" w:rsidRDefault="0004032E" w:rsidP="0004032E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22 марта сотрудники Центра приняли участие в </w:t>
      </w:r>
      <w:r w:rsidRPr="0004032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дискуссионной площадке «Педсовет76.РФ»</w:t>
      </w:r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организованной ИРО, по теме: «Повышение результативности взаимодействия педагога с одаренными детьми». Методист Центра </w:t>
      </w:r>
      <w:proofErr w:type="spellStart"/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И.А. выступила с темой «Центр дополнительного образования детей «Открытие» Средней школы «Провинциальный колледж: проблема оценки результатов деятельности одаренных детей». Трансляция на 27 регионов РФ.  </w:t>
      </w:r>
    </w:p>
    <w:p w:rsidR="00D32E1A" w:rsidRPr="00D32E1A" w:rsidRDefault="00F24816" w:rsidP="00D32E1A">
      <w:pPr>
        <w:pStyle w:val="a7"/>
        <w:numPr>
          <w:ilvl w:val="0"/>
          <w:numId w:val="28"/>
        </w:numPr>
        <w:tabs>
          <w:tab w:val="left" w:pos="927"/>
        </w:tabs>
        <w:spacing w:line="360" w:lineRule="auto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 w:rsidRPr="00D32E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Сотрудники центра ЦДОД «Открытие» приняли участие </w:t>
      </w:r>
      <w:r w:rsidR="00D32E1A" w:rsidRPr="00D32E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8 ноября 2018 года в работе </w:t>
      </w:r>
      <w:r w:rsidR="00D32E1A" w:rsidRPr="00D32E1A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Го</w:t>
      </w:r>
      <w:r w:rsidR="0004032E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родской презентационной площадки</w:t>
      </w:r>
      <w:r w:rsidR="00D32E1A" w:rsidRPr="00D32E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D32E1A" w:rsidRPr="00D32E1A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«Инновационное образовательное пространство</w:t>
      </w:r>
      <w:r w:rsidR="00D32E1A" w:rsidRPr="00D32E1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D32E1A" w:rsidRPr="00D32E1A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муниципальной системы образования города Ярославля»</w:t>
      </w:r>
      <w:r w:rsidR="00D32E1A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по теме </w:t>
      </w:r>
      <w:r w:rsidR="00D32E1A" w:rsidRPr="00D32E1A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«Сопровождение профессионального самоопределения обучающихся в МСО г.Ярославля»</w:t>
      </w:r>
      <w:r w:rsidR="00D32E1A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.</w:t>
      </w:r>
    </w:p>
    <w:p w:rsidR="00F24816" w:rsidRDefault="00D32E1A" w:rsidP="00F24816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32E1A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Проект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0E4D5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«Загородный образовательный лагерь для старшеклассников «Романтика открытий»»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8926BD" w:rsidRPr="008926B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принял участие </w:t>
      </w:r>
      <w:r w:rsidR="008926B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Юбилейном</w:t>
      </w:r>
      <w:r w:rsidR="003D5EAE" w:rsidRP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D5EAE" w:rsidRPr="003D5EAE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X</w:t>
      </w:r>
      <w:r w:rsid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межрегиональном</w:t>
      </w:r>
      <w:r w:rsidR="003D5EAE" w:rsidRP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этап</w:t>
      </w:r>
      <w:r w:rsid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</w:t>
      </w:r>
      <w:r w:rsidR="003D5EAE" w:rsidRP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3D5EAE" w:rsidRPr="003D5EAE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XVII</w:t>
      </w:r>
      <w:r w:rsidR="003D5EAE" w:rsidRP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Международной Ярмарки социально-педагогических инноваций (г</w:t>
      </w:r>
      <w:proofErr w:type="gramStart"/>
      <w:r w:rsidR="003D5EAE" w:rsidRP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.Р</w:t>
      </w:r>
      <w:proofErr w:type="gramEnd"/>
      <w:r w:rsidR="003D5EAE" w:rsidRP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остов Великий)</w:t>
      </w:r>
      <w:r w:rsidR="003D5E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="008926B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Авторский коллектив </w:t>
      </w:r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Семко Е.Р., Левина О.Г., </w:t>
      </w:r>
      <w:proofErr w:type="spellStart"/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И.А., Данилова Е.В., </w:t>
      </w:r>
      <w:proofErr w:type="spellStart"/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Маругина</w:t>
      </w:r>
      <w:proofErr w:type="spellEnd"/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Т.Ю., </w:t>
      </w:r>
      <w:proofErr w:type="spellStart"/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К.А. </w:t>
      </w:r>
      <w:r w:rsidR="008926B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награжден дипломом победителя</w:t>
      </w:r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</w:t>
      </w:r>
      <w:r w:rsidR="008926B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 </w:t>
      </w:r>
      <w:r w:rsidR="008926B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проект </w:t>
      </w:r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был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рекомендован к участию в финале Ярмарки-2019  (3-14 декабря 2018 г.)</w:t>
      </w:r>
    </w:p>
    <w:p w:rsidR="00F67A17" w:rsidRPr="00F67A17" w:rsidRDefault="00F67A17" w:rsidP="00F67A17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Средней</w:t>
      </w:r>
      <w:r w:rsidRPr="00F67A17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>школой</w:t>
      </w:r>
      <w:r w:rsidRPr="00F67A17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«Провинциальный колледж»</w:t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(Центр ЦДОД «Открытие») был разработан </w:t>
      </w:r>
      <w:r w:rsidRPr="000E4D5E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проект Лаборатория трехмерной компьютерной графики «Скрытые образы Ярославля</w:t>
      </w:r>
      <w:r w:rsidRPr="000E4D5E">
        <w:rPr>
          <w:rFonts w:ascii="Arial" w:eastAsia="Arial" w:hAnsi="Arial" w:cs="Arial"/>
          <w:b/>
        </w:rPr>
        <w:t>»</w:t>
      </w:r>
      <w:r>
        <w:rPr>
          <w:rFonts w:ascii="Arial" w:eastAsia="Arial" w:hAnsi="Arial" w:cs="Arial"/>
        </w:rPr>
        <w:t xml:space="preserve"> </w:t>
      </w:r>
      <w:r w:rsidRPr="00F67A17"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для предоставления на </w:t>
      </w:r>
      <w:r w:rsidRPr="00F67A1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Всероссийский Конкурс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F67A1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«Территория Образовательных Проектов - Школа» 2018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</w:t>
      </w:r>
      <w:r w:rsidRPr="00F67A1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ода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r w:rsidR="00C70D9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Проект получил высокую оценку общественност</w:t>
      </w:r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 и экспертного совета конкурса (ноябрь 2018 г.)</w:t>
      </w:r>
    </w:p>
    <w:p w:rsidR="0024587A" w:rsidRDefault="0024587A" w:rsidP="005A48A2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458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Сотрудники центра приняли участие в подготовке и организации </w:t>
      </w:r>
      <w:r w:rsidRPr="000E4D5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Форума детских и молодежных общественных объединений города Ярославля «</w:t>
      </w:r>
      <w:proofErr w:type="spellStart"/>
      <w:r w:rsidRPr="000E4D5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ЯрСтарт</w:t>
      </w:r>
      <w:proofErr w:type="spellEnd"/>
      <w:r w:rsidRPr="000E4D5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»</w:t>
      </w:r>
      <w:r w:rsidRPr="002458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(27 ноября 2018 г)</w:t>
      </w:r>
      <w:r w:rsid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04032E" w:rsidRPr="0004032E" w:rsidRDefault="0004032E" w:rsidP="0004032E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Сотрудники Центра </w:t>
      </w:r>
      <w:proofErr w:type="spellStart"/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Лощакова</w:t>
      </w:r>
      <w:proofErr w:type="spellEnd"/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О.В., </w:t>
      </w:r>
      <w:proofErr w:type="spellStart"/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Федорчук</w:t>
      </w:r>
      <w:proofErr w:type="spellEnd"/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И.А.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приняли участие в </w:t>
      </w:r>
      <w:r w:rsidRPr="0004032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Педагогической панораме</w:t>
      </w:r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для учителей Кировского района (мероприятие организовано ГЦРО). Было подготовлено выступление</w:t>
      </w:r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: «Роль регионального компонента в формировании исследовательской компетентности учащихся (на примере школьных работ, присланных на Российскую научную конференцию школьников «Открытие»)».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(6 февраля 2019 г.)</w:t>
      </w:r>
    </w:p>
    <w:p w:rsidR="0004032E" w:rsidRPr="005A48A2" w:rsidRDefault="0004032E" w:rsidP="0004032E">
      <w:pPr>
        <w:pStyle w:val="a7"/>
        <w:numPr>
          <w:ilvl w:val="0"/>
          <w:numId w:val="28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Была представлена презентация Центра на </w:t>
      </w:r>
      <w:r w:rsidRPr="0004032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видеоконференции «</w:t>
      </w:r>
      <w:proofErr w:type="spellStart"/>
      <w:r w:rsidRPr="0004032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Взаимообучение</w:t>
      </w:r>
      <w:proofErr w:type="spellEnd"/>
      <w:r w:rsidRPr="0004032E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городов. Организация дополнительного образования в школе»</w:t>
      </w:r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(62 участника).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(</w:t>
      </w:r>
      <w:r w:rsidRPr="0004032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22 февраля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2019 г.)</w:t>
      </w:r>
    </w:p>
    <w:p w:rsidR="00CE290D" w:rsidRPr="00F11506" w:rsidRDefault="00CE677B" w:rsidP="00080F83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Была проведена деятельность по изданию</w:t>
      </w:r>
      <w:r w:rsidR="00B529CF"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детских работ</w:t>
      </w:r>
      <w:r w:rsidRPr="00F1150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:</w:t>
      </w:r>
    </w:p>
    <w:p w:rsidR="00CE290D" w:rsidRPr="00F11506" w:rsidRDefault="00CE290D" w:rsidP="00F11506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Доклады победителей. Материалы XX</w:t>
      </w:r>
      <w:r w:rsidR="00F11506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</w:t>
      </w:r>
      <w:r w:rsid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ской конференции "Открытие"(201</w:t>
      </w:r>
      <w:r w:rsidR="00F11506"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8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г.) [Электронный ресурс] // Сервер Российской научной конференции школьников “Открытие». – Интернет: </w:t>
      </w:r>
      <w:r w:rsidR="00F11506"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http://otkrytie.edu.yar.ru/discover/18/win2018/index.php</w:t>
      </w:r>
    </w:p>
    <w:p w:rsidR="00F81E51" w:rsidRPr="002B107D" w:rsidRDefault="00F81E51" w:rsidP="00F81E51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Материалы XX</w:t>
      </w:r>
      <w:r w:rsidR="00F11506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I</w:t>
      </w: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Российской научной конференции школьник</w:t>
      </w:r>
      <w:r w:rsid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ов «Открытие». – Ярославль, 201</w:t>
      </w:r>
      <w:r w:rsidR="00F11506" w:rsidRPr="00E473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8</w:t>
      </w:r>
      <w:r w:rsidR="001D744C"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="002B107D"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131</w:t>
      </w:r>
      <w:r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 с.</w:t>
      </w:r>
    </w:p>
    <w:p w:rsidR="00F24816" w:rsidRPr="002B107D" w:rsidRDefault="00F81E51" w:rsidP="00F24816">
      <w:pPr>
        <w:pStyle w:val="a7"/>
        <w:numPr>
          <w:ilvl w:val="0"/>
          <w:numId w:val="24"/>
        </w:num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</w:pPr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Материалы конференции. </w:t>
      </w:r>
      <w:proofErr w:type="gramStart"/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Естественно-научные</w:t>
      </w:r>
      <w:proofErr w:type="gramEnd"/>
      <w:r w:rsidRPr="00F1150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исследован</w:t>
      </w:r>
      <w:r w:rsidR="00E473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ия школьников. – Ярославль, 201</w:t>
      </w:r>
      <w:r w:rsidR="00E473AD" w:rsidRPr="00E473A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8</w:t>
      </w:r>
      <w:r w:rsidR="001D744C"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 xml:space="preserve">. </w:t>
      </w:r>
      <w:r w:rsidR="002B107D"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71</w:t>
      </w:r>
      <w:r w:rsidRPr="002B107D">
        <w:rPr>
          <w:rFonts w:ascii="Times New Roman CYR" w:eastAsia="Times New Roman" w:hAnsi="Times New Roman CYR" w:cs="Times New Roman"/>
          <w:color w:val="000000" w:themeColor="text1"/>
          <w:sz w:val="24"/>
          <w:szCs w:val="24"/>
          <w:lang w:eastAsia="ru-RU"/>
        </w:rPr>
        <w:t>. С.</w:t>
      </w:r>
    </w:p>
    <w:p w:rsidR="00CE290D" w:rsidRPr="00E34A50" w:rsidRDefault="00E34A50" w:rsidP="00465FD4">
      <w:pPr>
        <w:pStyle w:val="a7"/>
        <w:numPr>
          <w:ilvl w:val="0"/>
          <w:numId w:val="21"/>
        </w:numPr>
        <w:tabs>
          <w:tab w:val="left" w:pos="927"/>
        </w:tabs>
        <w:spacing w:after="0" w:line="360" w:lineRule="auto"/>
        <w:ind w:left="0" w:hanging="99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Центр «Открытие» провел</w:t>
      </w:r>
      <w:r w:rsidR="00850EAE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работу</w:t>
      </w:r>
      <w:r w:rsidR="00076F5F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по </w:t>
      </w:r>
      <w:proofErr w:type="spellStart"/>
      <w:r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рестайлинг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</w:t>
      </w:r>
      <w:proofErr w:type="spellEnd"/>
      <w:r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интернет-сайта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(</w:t>
      </w:r>
      <w:r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мод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ернизация </w:t>
      </w:r>
      <w:proofErr w:type="spellStart"/>
      <w:r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контента</w:t>
      </w:r>
      <w:proofErr w:type="spellEnd"/>
      <w:r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 смена</w:t>
      </w:r>
      <w:r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стиля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 страница Конференции «Открытие»)</w:t>
      </w:r>
      <w:r w:rsidR="00850EAE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</w:t>
      </w:r>
      <w:r w:rsidR="007D2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 мод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ернизации и развитию страницы Центра «Открытие» на</w:t>
      </w:r>
      <w:r w:rsidR="007D2C4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интернет-сайте Средней школы «П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ровинциальный колледж»; </w:t>
      </w:r>
      <w:r w:rsidR="00850EAE" w:rsidRPr="000E4D5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стал активным участником Виртуального кабинета на Региональном информационно-образовательном портале сети образовательных учреждений Ярославской области.</w:t>
      </w:r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</w:t>
      </w:r>
      <w:r w:rsidR="00465FD4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ктивно поддерживается </w:t>
      </w:r>
      <w:r w:rsidR="009B1BA0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страница </w:t>
      </w:r>
      <w:r w:rsidR="00423523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группы </w:t>
      </w:r>
      <w:r w:rsidR="009B1BA0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Центра «Открытие» </w:t>
      </w:r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spellStart"/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Вконтакте</w:t>
      </w:r>
      <w:proofErr w:type="spellEnd"/>
      <w:r w:rsidR="00117206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»</w:t>
      </w:r>
      <w:r w:rsidR="00465FD4" w:rsidRPr="00E34A5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E34A50" w:rsidRPr="00E34A50" w:rsidRDefault="00E34A50">
      <w:pPr>
        <w:tabs>
          <w:tab w:val="left" w:pos="927"/>
        </w:tabs>
        <w:spacing w:after="0" w:line="36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sectPr w:rsidR="00E34A50" w:rsidRPr="00E34A50" w:rsidSect="00923089">
      <w:footerReference w:type="default" r:id="rId10"/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4D" w:rsidRDefault="00066A4D" w:rsidP="0024252A">
      <w:pPr>
        <w:spacing w:after="0" w:line="240" w:lineRule="auto"/>
      </w:pPr>
      <w:r>
        <w:separator/>
      </w:r>
    </w:p>
  </w:endnote>
  <w:endnote w:type="continuationSeparator" w:id="0">
    <w:p w:rsidR="00066A4D" w:rsidRDefault="00066A4D" w:rsidP="002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160218"/>
      <w:docPartObj>
        <w:docPartGallery w:val="Page Numbers (Bottom of Page)"/>
        <w:docPartUnique/>
      </w:docPartObj>
    </w:sdtPr>
    <w:sdtContent>
      <w:p w:rsidR="00AA218C" w:rsidRDefault="0008557D">
        <w:pPr>
          <w:pStyle w:val="a5"/>
          <w:jc w:val="center"/>
        </w:pPr>
        <w:r>
          <w:fldChar w:fldCharType="begin"/>
        </w:r>
        <w:r w:rsidR="00AA218C">
          <w:instrText>PAGE   \* MERGEFORMAT</w:instrText>
        </w:r>
        <w:r>
          <w:fldChar w:fldCharType="separate"/>
        </w:r>
        <w:r w:rsidR="008F1AF2">
          <w:rPr>
            <w:noProof/>
          </w:rPr>
          <w:t>20</w:t>
        </w:r>
        <w:r>
          <w:fldChar w:fldCharType="end"/>
        </w:r>
      </w:p>
    </w:sdtContent>
  </w:sdt>
  <w:p w:rsidR="00AA218C" w:rsidRDefault="00AA21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4D" w:rsidRDefault="00066A4D" w:rsidP="0024252A">
      <w:pPr>
        <w:spacing w:after="0" w:line="240" w:lineRule="auto"/>
      </w:pPr>
      <w:r>
        <w:separator/>
      </w:r>
    </w:p>
  </w:footnote>
  <w:footnote w:type="continuationSeparator" w:id="0">
    <w:p w:rsidR="00066A4D" w:rsidRDefault="00066A4D" w:rsidP="002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1FF3"/>
    <w:multiLevelType w:val="hybridMultilevel"/>
    <w:tmpl w:val="117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8EC"/>
    <w:multiLevelType w:val="hybridMultilevel"/>
    <w:tmpl w:val="8DDE0580"/>
    <w:lvl w:ilvl="0" w:tplc="D92624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</w:rPr>
    </w:lvl>
    <w:lvl w:ilvl="1" w:tplc="04190003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">
    <w:nsid w:val="057E526D"/>
    <w:multiLevelType w:val="hybridMultilevel"/>
    <w:tmpl w:val="C8CAA112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3">
    <w:nsid w:val="0B574B99"/>
    <w:multiLevelType w:val="hybridMultilevel"/>
    <w:tmpl w:val="C772FA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D50735C"/>
    <w:multiLevelType w:val="hybridMultilevel"/>
    <w:tmpl w:val="C602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A65DC"/>
    <w:multiLevelType w:val="hybridMultilevel"/>
    <w:tmpl w:val="906C2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78F4"/>
    <w:multiLevelType w:val="hybridMultilevel"/>
    <w:tmpl w:val="031CC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1365"/>
    <w:multiLevelType w:val="hybridMultilevel"/>
    <w:tmpl w:val="9B42A5A6"/>
    <w:lvl w:ilvl="0" w:tplc="D92624A8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1E056539"/>
    <w:multiLevelType w:val="hybridMultilevel"/>
    <w:tmpl w:val="2BC48592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25838"/>
    <w:multiLevelType w:val="hybridMultilevel"/>
    <w:tmpl w:val="759686BE"/>
    <w:lvl w:ilvl="0" w:tplc="08782DC4">
      <w:start w:val="1"/>
      <w:numFmt w:val="upperRoman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D08244">
      <w:start w:val="1"/>
      <w:numFmt w:val="decimal"/>
      <w:lvlText w:val="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43E03"/>
    <w:multiLevelType w:val="hybridMultilevel"/>
    <w:tmpl w:val="9336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43B79"/>
    <w:multiLevelType w:val="hybridMultilevel"/>
    <w:tmpl w:val="EF540EA4"/>
    <w:lvl w:ilvl="0" w:tplc="D92624A8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CC0000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CC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2CA2D76"/>
    <w:multiLevelType w:val="hybridMultilevel"/>
    <w:tmpl w:val="21A8760C"/>
    <w:lvl w:ilvl="0" w:tplc="1B481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45154"/>
    <w:multiLevelType w:val="hybridMultilevel"/>
    <w:tmpl w:val="48D4715C"/>
    <w:lvl w:ilvl="0" w:tplc="D92624A8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3A9D5321"/>
    <w:multiLevelType w:val="hybridMultilevel"/>
    <w:tmpl w:val="31C81B98"/>
    <w:lvl w:ilvl="0" w:tplc="E60C1EA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ADE0489"/>
    <w:multiLevelType w:val="hybridMultilevel"/>
    <w:tmpl w:val="8AD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C7D55"/>
    <w:multiLevelType w:val="hybridMultilevel"/>
    <w:tmpl w:val="0A14F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8C4CA2"/>
    <w:multiLevelType w:val="hybridMultilevel"/>
    <w:tmpl w:val="3DE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E3433"/>
    <w:multiLevelType w:val="hybridMultilevel"/>
    <w:tmpl w:val="B1048EBE"/>
    <w:lvl w:ilvl="0" w:tplc="642C89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3F00D5C"/>
    <w:multiLevelType w:val="hybridMultilevel"/>
    <w:tmpl w:val="5C6E4AA0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20">
    <w:nsid w:val="464B6247"/>
    <w:multiLevelType w:val="hybridMultilevel"/>
    <w:tmpl w:val="FD869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62176D"/>
    <w:multiLevelType w:val="hybridMultilevel"/>
    <w:tmpl w:val="EFC29F8C"/>
    <w:lvl w:ilvl="0" w:tplc="583685E0">
      <w:start w:val="1"/>
      <w:numFmt w:val="bullet"/>
      <w:lvlText w:val=""/>
      <w:lvlJc w:val="left"/>
      <w:pPr>
        <w:tabs>
          <w:tab w:val="num" w:pos="824"/>
        </w:tabs>
        <w:ind w:left="710" w:hanging="170"/>
      </w:pPr>
      <w:rPr>
        <w:rFonts w:ascii="Symbol" w:hAnsi="Symbol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CC025D4"/>
    <w:multiLevelType w:val="hybridMultilevel"/>
    <w:tmpl w:val="888C01BE"/>
    <w:lvl w:ilvl="0" w:tplc="695450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32EFB9E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3">
    <w:nsid w:val="4EBC57BA"/>
    <w:multiLevelType w:val="hybridMultilevel"/>
    <w:tmpl w:val="9328CD82"/>
    <w:lvl w:ilvl="0" w:tplc="D92624A8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7093C1A"/>
    <w:multiLevelType w:val="hybridMultilevel"/>
    <w:tmpl w:val="CA04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30CE3"/>
    <w:multiLevelType w:val="hybridMultilevel"/>
    <w:tmpl w:val="F5D0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91CA2"/>
    <w:multiLevelType w:val="hybridMultilevel"/>
    <w:tmpl w:val="CF462AF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A33C2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7931B1"/>
    <w:multiLevelType w:val="hybridMultilevel"/>
    <w:tmpl w:val="1A2A0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4EEA"/>
    <w:multiLevelType w:val="hybridMultilevel"/>
    <w:tmpl w:val="52F0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01BCF"/>
    <w:multiLevelType w:val="hybridMultilevel"/>
    <w:tmpl w:val="3CB41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D0871"/>
    <w:multiLevelType w:val="hybridMultilevel"/>
    <w:tmpl w:val="D41E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657E3"/>
    <w:multiLevelType w:val="hybridMultilevel"/>
    <w:tmpl w:val="BD5AA226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106ED"/>
    <w:multiLevelType w:val="hybridMultilevel"/>
    <w:tmpl w:val="B622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96D14"/>
    <w:multiLevelType w:val="hybridMultilevel"/>
    <w:tmpl w:val="B922F5FE"/>
    <w:lvl w:ilvl="0" w:tplc="D9262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32"/>
  </w:num>
  <w:num w:numId="5">
    <w:abstractNumId w:val="10"/>
  </w:num>
  <w:num w:numId="6">
    <w:abstractNumId w:val="1"/>
  </w:num>
  <w:num w:numId="7">
    <w:abstractNumId w:val="19"/>
  </w:num>
  <w:num w:numId="8">
    <w:abstractNumId w:val="18"/>
  </w:num>
  <w:num w:numId="9">
    <w:abstractNumId w:val="23"/>
  </w:num>
  <w:num w:numId="10">
    <w:abstractNumId w:val="31"/>
  </w:num>
  <w:num w:numId="11">
    <w:abstractNumId w:val="8"/>
  </w:num>
  <w:num w:numId="12">
    <w:abstractNumId w:val="21"/>
  </w:num>
  <w:num w:numId="13">
    <w:abstractNumId w:val="13"/>
  </w:num>
  <w:num w:numId="14">
    <w:abstractNumId w:val="6"/>
  </w:num>
  <w:num w:numId="15">
    <w:abstractNumId w:val="14"/>
  </w:num>
  <w:num w:numId="16">
    <w:abstractNumId w:val="25"/>
  </w:num>
  <w:num w:numId="17">
    <w:abstractNumId w:val="27"/>
  </w:num>
  <w:num w:numId="18">
    <w:abstractNumId w:val="5"/>
  </w:num>
  <w:num w:numId="19">
    <w:abstractNumId w:val="29"/>
  </w:num>
  <w:num w:numId="20">
    <w:abstractNumId w:val="4"/>
  </w:num>
  <w:num w:numId="21">
    <w:abstractNumId w:val="7"/>
  </w:num>
  <w:num w:numId="22">
    <w:abstractNumId w:val="9"/>
  </w:num>
  <w:num w:numId="23">
    <w:abstractNumId w:val="22"/>
  </w:num>
  <w:num w:numId="24">
    <w:abstractNumId w:val="30"/>
  </w:num>
  <w:num w:numId="25">
    <w:abstractNumId w:val="33"/>
  </w:num>
  <w:num w:numId="26">
    <w:abstractNumId w:val="0"/>
  </w:num>
  <w:num w:numId="27">
    <w:abstractNumId w:val="3"/>
  </w:num>
  <w:num w:numId="28">
    <w:abstractNumId w:val="17"/>
  </w:num>
  <w:num w:numId="29">
    <w:abstractNumId w:val="26"/>
  </w:num>
  <w:num w:numId="30">
    <w:abstractNumId w:val="15"/>
  </w:num>
  <w:num w:numId="31">
    <w:abstractNumId w:val="12"/>
  </w:num>
  <w:num w:numId="32">
    <w:abstractNumId w:val="20"/>
  </w:num>
  <w:num w:numId="33">
    <w:abstractNumId w:val="28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038F7"/>
    <w:rsid w:val="000051CB"/>
    <w:rsid w:val="00010A53"/>
    <w:rsid w:val="000117D3"/>
    <w:rsid w:val="00020F73"/>
    <w:rsid w:val="0003441F"/>
    <w:rsid w:val="0004032E"/>
    <w:rsid w:val="000457FE"/>
    <w:rsid w:val="00046652"/>
    <w:rsid w:val="00055A27"/>
    <w:rsid w:val="00056A2E"/>
    <w:rsid w:val="00066A4D"/>
    <w:rsid w:val="00073CFE"/>
    <w:rsid w:val="00076F5F"/>
    <w:rsid w:val="00080F83"/>
    <w:rsid w:val="0008557D"/>
    <w:rsid w:val="00086558"/>
    <w:rsid w:val="00087F04"/>
    <w:rsid w:val="000B2C85"/>
    <w:rsid w:val="000B3C5A"/>
    <w:rsid w:val="000D37F6"/>
    <w:rsid w:val="000E4D5E"/>
    <w:rsid w:val="000F47A7"/>
    <w:rsid w:val="001038F7"/>
    <w:rsid w:val="00112631"/>
    <w:rsid w:val="001160E6"/>
    <w:rsid w:val="00117206"/>
    <w:rsid w:val="00121CFB"/>
    <w:rsid w:val="001370A7"/>
    <w:rsid w:val="00145695"/>
    <w:rsid w:val="00150C2C"/>
    <w:rsid w:val="001655D6"/>
    <w:rsid w:val="00175941"/>
    <w:rsid w:val="00180B4C"/>
    <w:rsid w:val="001947CF"/>
    <w:rsid w:val="001C20EE"/>
    <w:rsid w:val="001D4AAE"/>
    <w:rsid w:val="001D744C"/>
    <w:rsid w:val="001E4902"/>
    <w:rsid w:val="001E5093"/>
    <w:rsid w:val="001E64C4"/>
    <w:rsid w:val="001F7E21"/>
    <w:rsid w:val="002120B3"/>
    <w:rsid w:val="002132F2"/>
    <w:rsid w:val="00231698"/>
    <w:rsid w:val="00232055"/>
    <w:rsid w:val="00235DB4"/>
    <w:rsid w:val="00237420"/>
    <w:rsid w:val="0024252A"/>
    <w:rsid w:val="00244C88"/>
    <w:rsid w:val="0024587A"/>
    <w:rsid w:val="00255955"/>
    <w:rsid w:val="002561D9"/>
    <w:rsid w:val="00262D7A"/>
    <w:rsid w:val="002831EE"/>
    <w:rsid w:val="002855C8"/>
    <w:rsid w:val="00286696"/>
    <w:rsid w:val="0029367F"/>
    <w:rsid w:val="002A7B21"/>
    <w:rsid w:val="002B107D"/>
    <w:rsid w:val="002B2FCB"/>
    <w:rsid w:val="002C7C42"/>
    <w:rsid w:val="002D60AF"/>
    <w:rsid w:val="002D7FD3"/>
    <w:rsid w:val="002E06A9"/>
    <w:rsid w:val="002F54D2"/>
    <w:rsid w:val="00312FDE"/>
    <w:rsid w:val="003140DC"/>
    <w:rsid w:val="00327BCA"/>
    <w:rsid w:val="003301F9"/>
    <w:rsid w:val="00345ECE"/>
    <w:rsid w:val="00363F71"/>
    <w:rsid w:val="00373395"/>
    <w:rsid w:val="00373F5E"/>
    <w:rsid w:val="003814D3"/>
    <w:rsid w:val="00382F1D"/>
    <w:rsid w:val="00386BBB"/>
    <w:rsid w:val="00386BFB"/>
    <w:rsid w:val="00397EC2"/>
    <w:rsid w:val="003A0771"/>
    <w:rsid w:val="003A0B3A"/>
    <w:rsid w:val="003B0D40"/>
    <w:rsid w:val="003D2562"/>
    <w:rsid w:val="003D5EAE"/>
    <w:rsid w:val="003D672B"/>
    <w:rsid w:val="003D7F19"/>
    <w:rsid w:val="003E1F98"/>
    <w:rsid w:val="003E24F4"/>
    <w:rsid w:val="003E61F6"/>
    <w:rsid w:val="003E7E7C"/>
    <w:rsid w:val="003F04FB"/>
    <w:rsid w:val="003F6533"/>
    <w:rsid w:val="00423523"/>
    <w:rsid w:val="00427340"/>
    <w:rsid w:val="00427E12"/>
    <w:rsid w:val="00431703"/>
    <w:rsid w:val="00432DA4"/>
    <w:rsid w:val="00457150"/>
    <w:rsid w:val="00460B41"/>
    <w:rsid w:val="00463979"/>
    <w:rsid w:val="00463E84"/>
    <w:rsid w:val="00465FD4"/>
    <w:rsid w:val="00470B36"/>
    <w:rsid w:val="0047173A"/>
    <w:rsid w:val="00490E01"/>
    <w:rsid w:val="004977A9"/>
    <w:rsid w:val="004C214B"/>
    <w:rsid w:val="004E04EA"/>
    <w:rsid w:val="004E2234"/>
    <w:rsid w:val="004E3B67"/>
    <w:rsid w:val="004E3DAB"/>
    <w:rsid w:val="004F1E3F"/>
    <w:rsid w:val="0050301A"/>
    <w:rsid w:val="00511A23"/>
    <w:rsid w:val="00514A4A"/>
    <w:rsid w:val="00516E72"/>
    <w:rsid w:val="005177A3"/>
    <w:rsid w:val="00522F68"/>
    <w:rsid w:val="00524944"/>
    <w:rsid w:val="00537F1B"/>
    <w:rsid w:val="0054533D"/>
    <w:rsid w:val="00547A12"/>
    <w:rsid w:val="00561737"/>
    <w:rsid w:val="0056605D"/>
    <w:rsid w:val="00583DC3"/>
    <w:rsid w:val="005858ED"/>
    <w:rsid w:val="00587256"/>
    <w:rsid w:val="0059261E"/>
    <w:rsid w:val="005A27CB"/>
    <w:rsid w:val="005A306C"/>
    <w:rsid w:val="005A48A2"/>
    <w:rsid w:val="005A5220"/>
    <w:rsid w:val="005A7685"/>
    <w:rsid w:val="005B27DD"/>
    <w:rsid w:val="005B35B7"/>
    <w:rsid w:val="005C130B"/>
    <w:rsid w:val="005C48D8"/>
    <w:rsid w:val="005E01E3"/>
    <w:rsid w:val="005E3726"/>
    <w:rsid w:val="005F0179"/>
    <w:rsid w:val="00604F15"/>
    <w:rsid w:val="0062763E"/>
    <w:rsid w:val="00633428"/>
    <w:rsid w:val="0064564B"/>
    <w:rsid w:val="00647B33"/>
    <w:rsid w:val="00651826"/>
    <w:rsid w:val="00652E6E"/>
    <w:rsid w:val="00652FFE"/>
    <w:rsid w:val="0066300A"/>
    <w:rsid w:val="00672433"/>
    <w:rsid w:val="00680573"/>
    <w:rsid w:val="00680A65"/>
    <w:rsid w:val="00681ACB"/>
    <w:rsid w:val="00686C16"/>
    <w:rsid w:val="00690E4D"/>
    <w:rsid w:val="00696137"/>
    <w:rsid w:val="006B6413"/>
    <w:rsid w:val="006D3964"/>
    <w:rsid w:val="006D66B0"/>
    <w:rsid w:val="006F59E8"/>
    <w:rsid w:val="006F6361"/>
    <w:rsid w:val="00701A8E"/>
    <w:rsid w:val="00706D1F"/>
    <w:rsid w:val="00724396"/>
    <w:rsid w:val="007261A6"/>
    <w:rsid w:val="00726563"/>
    <w:rsid w:val="00735321"/>
    <w:rsid w:val="0074078E"/>
    <w:rsid w:val="00742335"/>
    <w:rsid w:val="0074575F"/>
    <w:rsid w:val="00747804"/>
    <w:rsid w:val="00751979"/>
    <w:rsid w:val="00754B78"/>
    <w:rsid w:val="00766555"/>
    <w:rsid w:val="00781579"/>
    <w:rsid w:val="007851A2"/>
    <w:rsid w:val="00787946"/>
    <w:rsid w:val="00787EED"/>
    <w:rsid w:val="00797A76"/>
    <w:rsid w:val="007B34B6"/>
    <w:rsid w:val="007B4744"/>
    <w:rsid w:val="007C2310"/>
    <w:rsid w:val="007C2644"/>
    <w:rsid w:val="007D2C40"/>
    <w:rsid w:val="007E0ECC"/>
    <w:rsid w:val="00801403"/>
    <w:rsid w:val="00815928"/>
    <w:rsid w:val="008237F7"/>
    <w:rsid w:val="00826B14"/>
    <w:rsid w:val="00845469"/>
    <w:rsid w:val="0084584F"/>
    <w:rsid w:val="00850EAE"/>
    <w:rsid w:val="0085657C"/>
    <w:rsid w:val="008652AE"/>
    <w:rsid w:val="0087438D"/>
    <w:rsid w:val="0087776D"/>
    <w:rsid w:val="008778A4"/>
    <w:rsid w:val="008926BD"/>
    <w:rsid w:val="008C2F81"/>
    <w:rsid w:val="008D1E33"/>
    <w:rsid w:val="008D2C4E"/>
    <w:rsid w:val="008D6FD2"/>
    <w:rsid w:val="008F1AF2"/>
    <w:rsid w:val="00900AD0"/>
    <w:rsid w:val="00916FF5"/>
    <w:rsid w:val="00923089"/>
    <w:rsid w:val="009511E8"/>
    <w:rsid w:val="009571F7"/>
    <w:rsid w:val="00961378"/>
    <w:rsid w:val="00977CEC"/>
    <w:rsid w:val="00991EB5"/>
    <w:rsid w:val="00992B7C"/>
    <w:rsid w:val="009B1BA0"/>
    <w:rsid w:val="009B28B9"/>
    <w:rsid w:val="009E709B"/>
    <w:rsid w:val="009F5392"/>
    <w:rsid w:val="009F5951"/>
    <w:rsid w:val="00A04ACE"/>
    <w:rsid w:val="00A246A6"/>
    <w:rsid w:val="00A32AE6"/>
    <w:rsid w:val="00A46FFE"/>
    <w:rsid w:val="00A515EB"/>
    <w:rsid w:val="00A563D4"/>
    <w:rsid w:val="00A60977"/>
    <w:rsid w:val="00A62D07"/>
    <w:rsid w:val="00A7581D"/>
    <w:rsid w:val="00A82132"/>
    <w:rsid w:val="00A87366"/>
    <w:rsid w:val="00AA218C"/>
    <w:rsid w:val="00AC3CDF"/>
    <w:rsid w:val="00AD5694"/>
    <w:rsid w:val="00AE798D"/>
    <w:rsid w:val="00AF467F"/>
    <w:rsid w:val="00B00989"/>
    <w:rsid w:val="00B25B76"/>
    <w:rsid w:val="00B404C5"/>
    <w:rsid w:val="00B529CF"/>
    <w:rsid w:val="00B60D47"/>
    <w:rsid w:val="00B614A5"/>
    <w:rsid w:val="00B651FD"/>
    <w:rsid w:val="00B666CE"/>
    <w:rsid w:val="00BB0D05"/>
    <w:rsid w:val="00BB6FAF"/>
    <w:rsid w:val="00BC4DCF"/>
    <w:rsid w:val="00BC522C"/>
    <w:rsid w:val="00BD0D96"/>
    <w:rsid w:val="00BE4CDD"/>
    <w:rsid w:val="00BE57B7"/>
    <w:rsid w:val="00BF06C0"/>
    <w:rsid w:val="00C261E5"/>
    <w:rsid w:val="00C344CA"/>
    <w:rsid w:val="00C365C5"/>
    <w:rsid w:val="00C41B83"/>
    <w:rsid w:val="00C42AD5"/>
    <w:rsid w:val="00C44D59"/>
    <w:rsid w:val="00C566ED"/>
    <w:rsid w:val="00C70D9C"/>
    <w:rsid w:val="00C93768"/>
    <w:rsid w:val="00C946E6"/>
    <w:rsid w:val="00CD15CB"/>
    <w:rsid w:val="00CD326A"/>
    <w:rsid w:val="00CD3597"/>
    <w:rsid w:val="00CD4C40"/>
    <w:rsid w:val="00CE1002"/>
    <w:rsid w:val="00CE290D"/>
    <w:rsid w:val="00CE677B"/>
    <w:rsid w:val="00CF1B76"/>
    <w:rsid w:val="00D0141D"/>
    <w:rsid w:val="00D05296"/>
    <w:rsid w:val="00D31985"/>
    <w:rsid w:val="00D32E1A"/>
    <w:rsid w:val="00D3393C"/>
    <w:rsid w:val="00D3536B"/>
    <w:rsid w:val="00D423A8"/>
    <w:rsid w:val="00D46E13"/>
    <w:rsid w:val="00D539A0"/>
    <w:rsid w:val="00D62CA9"/>
    <w:rsid w:val="00D64A48"/>
    <w:rsid w:val="00D7489C"/>
    <w:rsid w:val="00D95DC4"/>
    <w:rsid w:val="00D96AFB"/>
    <w:rsid w:val="00DB4DD1"/>
    <w:rsid w:val="00DB692B"/>
    <w:rsid w:val="00DF03E8"/>
    <w:rsid w:val="00DF534D"/>
    <w:rsid w:val="00DF537B"/>
    <w:rsid w:val="00E10974"/>
    <w:rsid w:val="00E11696"/>
    <w:rsid w:val="00E34A50"/>
    <w:rsid w:val="00E473AD"/>
    <w:rsid w:val="00E51B6F"/>
    <w:rsid w:val="00E6515E"/>
    <w:rsid w:val="00E70015"/>
    <w:rsid w:val="00E723D1"/>
    <w:rsid w:val="00E738E6"/>
    <w:rsid w:val="00E74A74"/>
    <w:rsid w:val="00E80FAE"/>
    <w:rsid w:val="00E85148"/>
    <w:rsid w:val="00E965F3"/>
    <w:rsid w:val="00EB0964"/>
    <w:rsid w:val="00EB6EF2"/>
    <w:rsid w:val="00EC59BE"/>
    <w:rsid w:val="00EC6345"/>
    <w:rsid w:val="00ED551E"/>
    <w:rsid w:val="00F010E2"/>
    <w:rsid w:val="00F022ED"/>
    <w:rsid w:val="00F11506"/>
    <w:rsid w:val="00F13DFF"/>
    <w:rsid w:val="00F21C53"/>
    <w:rsid w:val="00F21EF9"/>
    <w:rsid w:val="00F22967"/>
    <w:rsid w:val="00F24816"/>
    <w:rsid w:val="00F30668"/>
    <w:rsid w:val="00F35607"/>
    <w:rsid w:val="00F368F2"/>
    <w:rsid w:val="00F423DE"/>
    <w:rsid w:val="00F47263"/>
    <w:rsid w:val="00F64B73"/>
    <w:rsid w:val="00F657CE"/>
    <w:rsid w:val="00F67A17"/>
    <w:rsid w:val="00F81E51"/>
    <w:rsid w:val="00F8264A"/>
    <w:rsid w:val="00F87FD4"/>
    <w:rsid w:val="00F900A3"/>
    <w:rsid w:val="00FA4D3F"/>
    <w:rsid w:val="00FB1F0B"/>
    <w:rsid w:val="00FC0126"/>
    <w:rsid w:val="00FE4680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7D"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651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paragraph" w:styleId="a7">
    <w:name w:val="List Paragraph"/>
    <w:basedOn w:val="a"/>
    <w:uiPriority w:val="34"/>
    <w:qFormat/>
    <w:rsid w:val="00055A27"/>
    <w:pPr>
      <w:ind w:left="720"/>
      <w:contextualSpacing/>
    </w:pPr>
  </w:style>
  <w:style w:type="table" w:styleId="a8">
    <w:name w:val="Table Grid"/>
    <w:basedOn w:val="a1"/>
    <w:rsid w:val="00A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7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B09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647B33"/>
    <w:rPr>
      <w:color w:val="0000FF" w:themeColor="hyperlink"/>
      <w:u w:val="single"/>
    </w:rPr>
  </w:style>
  <w:style w:type="paragraph" w:customStyle="1" w:styleId="ad">
    <w:name w:val="Знак"/>
    <w:basedOn w:val="a"/>
    <w:rsid w:val="005249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B651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e">
    <w:name w:val="Знак"/>
    <w:basedOn w:val="a"/>
    <w:rsid w:val="00B651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235D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651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52A"/>
  </w:style>
  <w:style w:type="paragraph" w:styleId="a5">
    <w:name w:val="footer"/>
    <w:basedOn w:val="a"/>
    <w:link w:val="a6"/>
    <w:uiPriority w:val="99"/>
    <w:unhideWhenUsed/>
    <w:rsid w:val="0024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52A"/>
  </w:style>
  <w:style w:type="paragraph" w:styleId="a7">
    <w:name w:val="List Paragraph"/>
    <w:basedOn w:val="a"/>
    <w:uiPriority w:val="34"/>
    <w:qFormat/>
    <w:rsid w:val="00055A27"/>
    <w:pPr>
      <w:ind w:left="720"/>
      <w:contextualSpacing/>
    </w:pPr>
  </w:style>
  <w:style w:type="table" w:styleId="a8">
    <w:name w:val="Table Grid"/>
    <w:basedOn w:val="a1"/>
    <w:rsid w:val="00A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F71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B09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647B33"/>
    <w:rPr>
      <w:color w:val="0000FF" w:themeColor="hyperlink"/>
      <w:u w:val="single"/>
    </w:rPr>
  </w:style>
  <w:style w:type="paragraph" w:customStyle="1" w:styleId="ad">
    <w:name w:val="Знак"/>
    <w:basedOn w:val="a"/>
    <w:rsid w:val="005249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B651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e">
    <w:name w:val="Знак"/>
    <w:basedOn w:val="a"/>
    <w:rsid w:val="00B651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"/>
    <w:rsid w:val="00235D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/%D0%9A%D0%B0%D1%84%D0%B5%D0%B4%D1%80%D0%B0_%D1%82%D0%B5%D0%BE%D1%80%D0%B8%D0%B8_%D0%BA%D0%BE%D0%BC%D0%BC%D1%83%D0%BD%D0%B8%D0%BA%D0%B0%D1%86%D0%B8%D0%B8_%D0%B8_%D1%80%D0%B5%D0%BA%D0%BB%D0%B0%D0%BC%D1%8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cial.hse.ru/pa/orgt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-procol\&#1094;&#1077;&#1085;&#1090;&#1088;%20&#1086;&#1090;&#1082;&#1088;&#1099;&#1090;&#1080;&#1077;\&#1050;&#1086;&#1085;&#1092;&#1077;&#1088;&#1077;&#1085;&#1094;&#1080;&#1103;\2017-2018\&#1048;&#1058;&#1054;&#1043;&#1048;\&#1048;&#1058;&#1054;&#1043;&#1048;%20&#1056;&#1040;&#1041;&#1054;&#1058;&#1067;%20&#1048;%20&#1058;&#1044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Лист1!$A$37:$A$45</c:f>
              <c:strCache>
                <c:ptCount val="9"/>
                <c:pt idx="0">
                  <c:v>Республика Саха (Якутия) </c:v>
                </c:pt>
                <c:pt idx="1">
                  <c:v>Ивановская область </c:v>
                </c:pt>
                <c:pt idx="2">
                  <c:v>Ямало-Ненецкий автономный округ </c:v>
                </c:pt>
                <c:pt idx="3">
                  <c:v>Ставропольский край </c:v>
                </c:pt>
                <c:pt idx="4">
                  <c:v>Свердловская область </c:v>
                </c:pt>
                <c:pt idx="5">
                  <c:v>Удмуртская республика </c:v>
                </c:pt>
                <c:pt idx="6">
                  <c:v>Республика Коми </c:v>
                </c:pt>
                <c:pt idx="7">
                  <c:v>Кемеровская область </c:v>
                </c:pt>
                <c:pt idx="8">
                  <c:v>Костромская область </c:v>
                </c:pt>
              </c:strCache>
            </c:strRef>
          </c:cat>
          <c:val>
            <c:numRef>
              <c:f>Лист1!$B$37:$B$45</c:f>
              <c:numCache>
                <c:formatCode>General</c:formatCode>
                <c:ptCount val="9"/>
                <c:pt idx="0">
                  <c:v>33</c:v>
                </c:pt>
                <c:pt idx="1">
                  <c:v>18</c:v>
                </c:pt>
                <c:pt idx="2">
                  <c:v>13</c:v>
                </c:pt>
                <c:pt idx="3">
                  <c:v>11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axId val="95400704"/>
        <c:axId val="95402240"/>
      </c:barChart>
      <c:catAx>
        <c:axId val="95400704"/>
        <c:scaling>
          <c:orientation val="minMax"/>
        </c:scaling>
        <c:axPos val="b"/>
        <c:tickLblPos val="nextTo"/>
        <c:crossAx val="95402240"/>
        <c:crosses val="autoZero"/>
        <c:auto val="1"/>
        <c:lblAlgn val="ctr"/>
        <c:lblOffset val="100"/>
      </c:catAx>
      <c:valAx>
        <c:axId val="95402240"/>
        <c:scaling>
          <c:orientation val="minMax"/>
        </c:scaling>
        <c:axPos val="l"/>
        <c:majorGridlines/>
        <c:numFmt formatCode="General" sourceLinked="1"/>
        <c:tickLblPos val="nextTo"/>
        <c:crossAx val="95400704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20</Pages>
  <Words>6447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760512</dc:creator>
  <cp:lastModifiedBy>ML</cp:lastModifiedBy>
  <cp:revision>92</cp:revision>
  <dcterms:created xsi:type="dcterms:W3CDTF">2019-02-08T13:38:00Z</dcterms:created>
  <dcterms:modified xsi:type="dcterms:W3CDTF">2019-03-29T15:46:00Z</dcterms:modified>
</cp:coreProperties>
</file>