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3" w:rsidRPr="00991EB5" w:rsidRDefault="00801403" w:rsidP="00E310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99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99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</w:t>
      </w:r>
      <w:bookmarkStart w:id="0" w:name="_GoBack"/>
      <w:bookmarkEnd w:id="0"/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468"/>
        <w:gridCol w:w="1957"/>
      </w:tblGrid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24252A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F0179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7D3D5C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7D3D5C" w:rsidP="00766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BB6FAF" w:rsidP="00BB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7D3D5C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7D3D5C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7D3D5C" w:rsidP="00D35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131C1E" w:rsidP="0000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C261E5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0051CB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1E5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  <w:r w:rsidR="00EC59BE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9A7126" w:rsidP="009A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382F1D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87256" w:rsidP="00511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382F1D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B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A27CB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2AD5" w:rsidRPr="00C42AD5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C42AD5" w:rsidRDefault="00BB49CB" w:rsidP="003B0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AA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E1002" w:rsidRPr="00C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 w:rsid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992B7C" w:rsidRPr="00C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F8264A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AA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F8264A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F8264A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F8264A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AA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  <w:hideMark/>
          </w:tcPr>
          <w:p w:rsidR="00701A8E" w:rsidRPr="00587256" w:rsidRDefault="005C48D8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</w:tcPr>
          <w:p w:rsidR="00701A8E" w:rsidRPr="00680A65" w:rsidRDefault="00770EE9" w:rsidP="00770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33 </w:t>
            </w:r>
            <w:r w:rsidR="00701A8E"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а/6</w:t>
            </w:r>
            <w:r w:rsidR="00924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701A8E"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680A65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680A65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55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680A65" w:rsidRDefault="00CD326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680A65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701A8E" w:rsidRPr="00787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701A8E" w:rsidRPr="00680A65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D31985" w:rsidRDefault="00C75119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  <w:r w:rsidR="00706D1F" w:rsidRPr="0038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  <w:r w:rsidR="00FA4D3F" w:rsidRPr="0038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57" w:type="dxa"/>
          </w:tcPr>
          <w:p w:rsidR="004E3DAB" w:rsidRPr="00D31985" w:rsidRDefault="00C75119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57" w:type="dxa"/>
          </w:tcPr>
          <w:p w:rsidR="004E3DAB" w:rsidRPr="00D31985" w:rsidRDefault="00D31985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1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1.10.3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57" w:type="dxa"/>
          </w:tcPr>
          <w:p w:rsidR="004E3DAB" w:rsidRPr="00D31985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31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57" w:type="dxa"/>
          </w:tcPr>
          <w:p w:rsidR="004E3DAB" w:rsidRPr="00696137" w:rsidRDefault="00C75119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57" w:type="dxa"/>
          </w:tcPr>
          <w:p w:rsidR="004E3DAB" w:rsidRPr="00386BFB" w:rsidRDefault="00386BF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7" w:type="dxa"/>
            <w:hideMark/>
          </w:tcPr>
          <w:p w:rsidR="004E3DAB" w:rsidRPr="002F54D2" w:rsidRDefault="002F54D2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  <w:hideMark/>
          </w:tcPr>
          <w:p w:rsidR="004E3DAB" w:rsidRPr="002F54D2" w:rsidRDefault="002F54D2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4E3DAB" w:rsidRPr="0085657C" w:rsidRDefault="001C20EE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74575F" w:rsidRDefault="0074575F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FB1F0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46652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845469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0141D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45469" w:rsidP="003F0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BB49C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0141D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BB49C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121CFB" w:rsidP="00D0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020F73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9E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/33</w:t>
            </w:r>
            <w:r w:rsidR="00345ECE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121CFB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121CFB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01403" w:rsidP="003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3E560A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человек/14</w:t>
            </w:r>
            <w:r w:rsidR="004E3DAB" w:rsidRPr="003A0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C41B83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человек/26</w:t>
            </w:r>
            <w:r w:rsidR="00AE798D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C41B83" w:rsidRDefault="00C41B83" w:rsidP="005E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 w:rsidR="003E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5E01E3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7" w:type="dxa"/>
            <w:vAlign w:val="center"/>
            <w:hideMark/>
          </w:tcPr>
          <w:p w:rsidR="00801403" w:rsidRPr="00C41B83" w:rsidRDefault="00C41B83" w:rsidP="00DB6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 w:rsidR="003E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D539A0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7" w:type="dxa"/>
            <w:vAlign w:val="center"/>
            <w:hideMark/>
          </w:tcPr>
          <w:p w:rsidR="00801403" w:rsidRPr="00680A65" w:rsidRDefault="003E560A" w:rsidP="00CF1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D539A0"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CF1B76"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3E560A" w:rsidP="00490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A306C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90E01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57" w:type="dxa"/>
            <w:vAlign w:val="center"/>
            <w:hideMark/>
          </w:tcPr>
          <w:p w:rsidR="00801403" w:rsidRPr="0003441F" w:rsidRDefault="003E560A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57" w:type="dxa"/>
            <w:vAlign w:val="center"/>
            <w:hideMark/>
          </w:tcPr>
          <w:p w:rsidR="00801403" w:rsidRPr="0003441F" w:rsidRDefault="0003441F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01403" w:rsidP="00724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4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034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1655D6" w:rsidP="0016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Средней школы «Провинциальный колледж»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4C4CD7" w:rsidP="004C4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4C4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компьютеров/3</w:t>
            </w:r>
            <w:r w:rsidR="0084584F"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57" w:type="dxa"/>
            <w:vAlign w:val="center"/>
          </w:tcPr>
          <w:p w:rsidR="00801403" w:rsidRPr="007C2310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vAlign w:val="center"/>
          </w:tcPr>
          <w:p w:rsidR="00801403" w:rsidRPr="007C2310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A62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222241" w:rsidP="00432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</w:t>
            </w:r>
            <w:r w:rsidR="00432DA4"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/100%</w:t>
            </w:r>
          </w:p>
        </w:tc>
      </w:tr>
    </w:tbl>
    <w:p w:rsidR="00A82132" w:rsidRPr="00604F15" w:rsidRDefault="00A82132" w:rsidP="00A8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04F1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A82132" w:rsidRPr="00587256" w:rsidRDefault="00D05296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2222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2019 - 2020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</w:t>
      </w: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оду учебный процесс осуществляют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2222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 основных сотрудников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н</w:t>
      </w:r>
      <w:r w:rsidR="00726563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 дополнительных программах – </w:t>
      </w:r>
      <w:r w:rsidR="002222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43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педа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гога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 т.ч.: </w:t>
      </w:r>
      <w:r w:rsidR="00C055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доктор</w:t>
      </w:r>
      <w:r w:rsidR="00C055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 наук, 16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кандидатов наук.</w:t>
      </w:r>
    </w:p>
    <w:p w:rsidR="00055A27" w:rsidRPr="00587256" w:rsidRDefault="00055A27" w:rsidP="00A515EB">
      <w:pPr>
        <w:numPr>
          <w:ilvl w:val="0"/>
          <w:numId w:val="6"/>
        </w:numPr>
        <w:tabs>
          <w:tab w:val="left" w:pos="927"/>
          <w:tab w:val="num" w:pos="960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58725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Особенности образовательной программы</w:t>
      </w:r>
    </w:p>
    <w:p w:rsidR="00055A27" w:rsidRPr="00587256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Основной целью образовательной деятельности центра «ОТКРЫТИЕ» является удовлетворение образовательных потребностей школьников в области научно-исследовательской деятельности и в сфере особых видов деятельности, направленных на становление комплекса компетентностей, диктуемых современным обществом.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Главными направлениями деятельности центра «ОТКРЫТИЕ» являются: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работы городской программы "Открытие";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рганизация и проведение семинаров по организации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сопровождению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исследоват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ельской деятельности школьников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Российской научной конференции школьников "Открытие";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загородных образовательных лагерей;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развитие дополнительных образовательных программ.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обеспечивает организацию и реализацию целого ряда дополнительных образовательных программ, к которым относятся научные конференции, олимпиады, загородные образовательные лагеря для старшеклассников города, области и других регионов, дополнительные долгосрочные курсы и краткосрочные мероприятия для школьников города, различные формы образовательных услуг для дошкольников и младших школьников.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содержанию различных направлений образовательной деятельности центр «ОТКРЫТИЕ» образовательная программа может иметь ознакомительный, углубленный, опережающий (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одаренных), учебно-исследовательский аспекты.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дополнение к основным системообразующим факторам учебно-воспитательного про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 xml:space="preserve">цесса Провинциального колледжа, образовательная деятельность центра «ОТКРЫТИЕ» базируется 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компетентностном</w:t>
      </w:r>
      <w:proofErr w:type="spell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подходе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 формированию учебных программ; 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многоуровневой системе требований к результатам выполнения учеб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и  исследовательских  заданий;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изучении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учебного материала,  который не представлен  в стандартных образовательных  программах средних школ и учреждениях дополнительного образования;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предоставлении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широких возможностей для формирования и развития творческих способностей посредством  современ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методов обучения;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гибкой  системы  отбора учащихся на основе психодиагностики, выявления начальной мотивации к обучению, индивидуальной работы с учащимися и их родителями.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Учебные программы нацелены не только на познание, воспроизведение усвоенной информации, трансформацию умений и навыков, но и на овладение средствами, способами мышления и действия, на формирование умений использовать, воспроизводить свои знания в собственной деятельности; на выработку у учащихся механизмов культурной деятельности механизмов освоения ценностей (ориентация, адаптация, коммуникация, побуждение и регуляция, продуктивная деятельность).</w:t>
      </w:r>
      <w:proofErr w:type="gramEnd"/>
    </w:p>
    <w:p w:rsidR="00055A27" w:rsidRPr="00ED551E" w:rsidRDefault="00176A84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2019-2020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у.г</w:t>
      </w:r>
      <w:proofErr w:type="spellEnd"/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ED551E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реализуются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следующие образовательные программы: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Российская научная конференция школьников «Открытие»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Городская программа «Открытие»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Зимний </w:t>
      </w:r>
      <w:r w:rsidR="002855C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для старшеклассников</w:t>
      </w:r>
      <w:r w:rsidR="002120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летний </w:t>
      </w:r>
      <w:r w:rsidR="002855C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</w:t>
      </w:r>
      <w:r w:rsidR="002120B3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для старшеклассников</w:t>
      </w:r>
      <w:r w:rsidR="00176A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осенний </w:t>
      </w:r>
      <w:r w:rsidR="00176A84" w:rsidRPr="00176A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загородный образовательный лагерь для старшеклассников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Дополнительные платные программы: «Школа для малышей», «Образование Плюс» (вечерние курсы для 9-классников)</w:t>
      </w:r>
    </w:p>
    <w:p w:rsidR="00A515EB" w:rsidRPr="00ED551E" w:rsidRDefault="00A515EB" w:rsidP="004E2234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ED551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Контингент учащихся</w:t>
      </w:r>
    </w:p>
    <w:p w:rsidR="00A515EB" w:rsidRPr="00FC0126" w:rsidRDefault="00A515EB" w:rsidP="00A515E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highlight w:val="yellow"/>
          <w:u w:val="single"/>
          <w:lang w:eastAsia="ru-RU"/>
        </w:rPr>
      </w:pPr>
    </w:p>
    <w:tbl>
      <w:tblPr>
        <w:tblStyle w:val="a8"/>
        <w:tblW w:w="4885" w:type="pct"/>
        <w:tblLook w:val="01E0"/>
      </w:tblPr>
      <w:tblGrid>
        <w:gridCol w:w="2343"/>
        <w:gridCol w:w="7790"/>
      </w:tblGrid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 xml:space="preserve">Контингент </w:t>
            </w:r>
            <w:proofErr w:type="gramStart"/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Городская программа «Открытие»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обучающиеся 8-11 классов школ города, проявляющие способности и интерес к исследовательской деятельности и научному творчеству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дошкольники 3-7 лет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Вечерние курсы для 9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9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9-11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общеобразовательных школ и учреждений дополнительного образования РФ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Образовательный лагерь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8-11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</w:tbl>
    <w:p w:rsidR="00A515EB" w:rsidRPr="00587256" w:rsidRDefault="00754B78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A515EB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все программы Центра «ОТКРЫТИЕ» являются добровольными для посещения, то объективность оценки востребованности программ показывает стабильность численности контингента обучающихся.</w:t>
      </w:r>
    </w:p>
    <w:p w:rsidR="00A515EB" w:rsidRPr="00587256" w:rsidRDefault="00A515EB" w:rsidP="00A515EB">
      <w:pPr>
        <w:numPr>
          <w:ilvl w:val="0"/>
          <w:numId w:val="6"/>
        </w:numPr>
        <w:tabs>
          <w:tab w:val="left" w:pos="927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58725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Количество учащихся:</w:t>
      </w:r>
    </w:p>
    <w:tbl>
      <w:tblPr>
        <w:tblStyle w:val="a8"/>
        <w:tblW w:w="0" w:type="auto"/>
        <w:tblLook w:val="01E0"/>
      </w:tblPr>
      <w:tblGrid>
        <w:gridCol w:w="2925"/>
        <w:gridCol w:w="1915"/>
        <w:gridCol w:w="1915"/>
        <w:gridCol w:w="1915"/>
      </w:tblGrid>
      <w:tr w:rsidR="00D05296" w:rsidRPr="00FC0126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ED551E" w:rsidRDefault="00176A84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2017-2018</w:t>
            </w:r>
          </w:p>
        </w:tc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201</w:t>
            </w:r>
            <w:r w:rsidR="00176A84"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ED551E">
              <w:rPr>
                <w:rFonts w:ascii="Times New Roman CYR" w:hAnsi="Times New Roman CYR"/>
                <w:sz w:val="24"/>
                <w:szCs w:val="24"/>
              </w:rPr>
              <w:t>-201</w:t>
            </w:r>
            <w:r w:rsidR="00176A84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5296" w:rsidRPr="00ED551E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ED551E" w:rsidRDefault="00176A84" w:rsidP="00176A84">
            <w:pPr>
              <w:tabs>
                <w:tab w:val="left" w:pos="927"/>
              </w:tabs>
              <w:spacing w:line="360" w:lineRule="auto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</w:tr>
      <w:tr w:rsidR="00D05296" w:rsidRPr="00ED551E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0" w:type="auto"/>
          </w:tcPr>
          <w:p w:rsidR="00D05296" w:rsidRPr="00ED551E" w:rsidRDefault="00176A84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357</w:t>
            </w:r>
          </w:p>
        </w:tc>
        <w:tc>
          <w:tcPr>
            <w:tcW w:w="0" w:type="auto"/>
          </w:tcPr>
          <w:p w:rsidR="00D05296" w:rsidRPr="00ED551E" w:rsidRDefault="00176A84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365</w:t>
            </w:r>
          </w:p>
        </w:tc>
        <w:tc>
          <w:tcPr>
            <w:tcW w:w="0" w:type="auto"/>
          </w:tcPr>
          <w:p w:rsidR="00D05296" w:rsidRPr="00ED551E" w:rsidRDefault="00176A84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176A84">
              <w:rPr>
                <w:rFonts w:ascii="Times New Roman CYR" w:hAnsi="Times New Roman CYR"/>
                <w:sz w:val="24"/>
                <w:szCs w:val="24"/>
              </w:rPr>
              <w:t>305</w:t>
            </w:r>
          </w:p>
        </w:tc>
      </w:tr>
      <w:tr w:rsidR="00D05296" w:rsidRPr="00ED551E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Летний лагерь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05296" w:rsidRPr="00ED551E" w:rsidRDefault="00ED551E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</w:tr>
      <w:tr w:rsidR="00D05296" w:rsidRPr="00ED551E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Зимний лагерь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D05296" w:rsidRPr="00ED551E" w:rsidRDefault="00ED551E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</w:tr>
      <w:tr w:rsidR="00176A84" w:rsidRPr="00ED551E" w:rsidTr="00D05296">
        <w:tc>
          <w:tcPr>
            <w:tcW w:w="0" w:type="auto"/>
          </w:tcPr>
          <w:p w:rsidR="00176A84" w:rsidRPr="00ED551E" w:rsidRDefault="00176A84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Осенний лагерь</w:t>
            </w:r>
          </w:p>
        </w:tc>
        <w:tc>
          <w:tcPr>
            <w:tcW w:w="0" w:type="auto"/>
          </w:tcPr>
          <w:p w:rsidR="00176A84" w:rsidRPr="00ED551E" w:rsidRDefault="00176A84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0" w:type="auto"/>
          </w:tcPr>
          <w:p w:rsidR="00176A84" w:rsidRPr="00ED551E" w:rsidRDefault="00176A84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0" w:type="auto"/>
          </w:tcPr>
          <w:p w:rsidR="00176A84" w:rsidRPr="00ED551E" w:rsidRDefault="00176A84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105</w:t>
            </w:r>
          </w:p>
        </w:tc>
      </w:tr>
    </w:tbl>
    <w:p w:rsidR="00327BCA" w:rsidRPr="001E4902" w:rsidRDefault="00327BCA" w:rsidP="00D05296">
      <w:pPr>
        <w:numPr>
          <w:ilvl w:val="0"/>
          <w:numId w:val="6"/>
        </w:numPr>
        <w:tabs>
          <w:tab w:val="left" w:pos="1276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 участников летнего и зимнего лагерей зависит непосредственно от финансирования.</w:t>
      </w:r>
      <w:proofErr w:type="gramEnd"/>
      <w:r w:rsidR="00D05296"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контингенте обучающихся на дополнительных программах, которые работают в течение всего учебного года, наблюдается стабильность. </w:t>
      </w:r>
      <w:proofErr w:type="gramEnd"/>
    </w:p>
    <w:tbl>
      <w:tblPr>
        <w:tblStyle w:val="a8"/>
        <w:tblW w:w="3810" w:type="pct"/>
        <w:jc w:val="center"/>
        <w:tblLook w:val="01E0"/>
      </w:tblPr>
      <w:tblGrid>
        <w:gridCol w:w="1775"/>
        <w:gridCol w:w="1268"/>
        <w:gridCol w:w="1756"/>
        <w:gridCol w:w="1511"/>
        <w:gridCol w:w="1593"/>
      </w:tblGrid>
      <w:tr w:rsidR="00D05296" w:rsidRPr="001E4902" w:rsidTr="00F24816">
        <w:trPr>
          <w:jc w:val="center"/>
        </w:trPr>
        <w:tc>
          <w:tcPr>
            <w:tcW w:w="1123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Уч.г</w:t>
            </w:r>
            <w:proofErr w:type="spell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1913" w:type="pct"/>
            <w:gridSpan w:val="2"/>
          </w:tcPr>
          <w:p w:rsidR="00D05296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2017-2018</w:t>
            </w:r>
          </w:p>
        </w:tc>
        <w:tc>
          <w:tcPr>
            <w:tcW w:w="1964" w:type="pct"/>
            <w:gridSpan w:val="2"/>
          </w:tcPr>
          <w:p w:rsidR="00D05296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2018-2019</w:t>
            </w:r>
          </w:p>
        </w:tc>
      </w:tr>
      <w:tr w:rsidR="00D05296" w:rsidRPr="001E4902" w:rsidTr="00F24816">
        <w:trPr>
          <w:jc w:val="center"/>
        </w:trPr>
        <w:tc>
          <w:tcPr>
            <w:tcW w:w="1123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</w:p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802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111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956" w:type="pct"/>
          </w:tcPr>
          <w:p w:rsidR="00D05296" w:rsidRPr="001E4902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008" w:type="pct"/>
          </w:tcPr>
          <w:p w:rsidR="00D05296" w:rsidRPr="001E4902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</w:tr>
      <w:tr w:rsidR="00F22967" w:rsidRPr="00FC0126" w:rsidTr="00F24816">
        <w:trPr>
          <w:jc w:val="center"/>
        </w:trPr>
        <w:tc>
          <w:tcPr>
            <w:tcW w:w="1123" w:type="pct"/>
          </w:tcPr>
          <w:p w:rsidR="00F22967" w:rsidRPr="001947CF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802" w:type="pct"/>
          </w:tcPr>
          <w:p w:rsidR="00F22967" w:rsidRPr="001947CF" w:rsidRDefault="00E4603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11" w:type="pct"/>
          </w:tcPr>
          <w:p w:rsidR="00F22967" w:rsidRPr="001947CF" w:rsidRDefault="00E4603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  <w:tc>
          <w:tcPr>
            <w:tcW w:w="956" w:type="pct"/>
          </w:tcPr>
          <w:p w:rsidR="00F22967" w:rsidRPr="001947CF" w:rsidRDefault="00E4603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008" w:type="pct"/>
          </w:tcPr>
          <w:p w:rsidR="00F22967" w:rsidRPr="001947CF" w:rsidRDefault="00E4603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67</w:t>
            </w:r>
          </w:p>
        </w:tc>
      </w:tr>
      <w:tr w:rsidR="00F22967" w:rsidRPr="001E4902" w:rsidTr="00F24816">
        <w:trPr>
          <w:jc w:val="center"/>
        </w:trPr>
        <w:tc>
          <w:tcPr>
            <w:tcW w:w="1123" w:type="pct"/>
          </w:tcPr>
          <w:p w:rsidR="00F22967" w:rsidRPr="001E4902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Образование ПЛЮС</w:t>
            </w:r>
          </w:p>
        </w:tc>
        <w:tc>
          <w:tcPr>
            <w:tcW w:w="802" w:type="pct"/>
          </w:tcPr>
          <w:p w:rsidR="00F22967" w:rsidRPr="001E4902" w:rsidRDefault="00E4603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111" w:type="pct"/>
          </w:tcPr>
          <w:p w:rsidR="00F22967" w:rsidRPr="001E4902" w:rsidRDefault="00E4603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105</w:t>
            </w:r>
          </w:p>
        </w:tc>
        <w:tc>
          <w:tcPr>
            <w:tcW w:w="956" w:type="pct"/>
          </w:tcPr>
          <w:p w:rsidR="00F22967" w:rsidRPr="001E4902" w:rsidRDefault="001E4902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:rsidR="00F22967" w:rsidRPr="001E4902" w:rsidRDefault="00E4603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1E4902" w:rsidRPr="001E4902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F47263" w:rsidRPr="00FC0126" w:rsidTr="00F24816">
        <w:trPr>
          <w:jc w:val="center"/>
        </w:trPr>
        <w:tc>
          <w:tcPr>
            <w:tcW w:w="1123" w:type="pct"/>
          </w:tcPr>
          <w:p w:rsidR="00F47263" w:rsidRPr="001E4902" w:rsidRDefault="00F47263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Открытие</w:t>
            </w:r>
          </w:p>
        </w:tc>
        <w:tc>
          <w:tcPr>
            <w:tcW w:w="802" w:type="pct"/>
          </w:tcPr>
          <w:p w:rsidR="00F47263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11" w:type="pct"/>
          </w:tcPr>
          <w:p w:rsidR="00F47263" w:rsidRPr="001E4902" w:rsidRDefault="00E46037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305</w:t>
            </w:r>
          </w:p>
        </w:tc>
        <w:tc>
          <w:tcPr>
            <w:tcW w:w="956" w:type="pct"/>
          </w:tcPr>
          <w:p w:rsidR="00F47263" w:rsidRPr="001E4902" w:rsidRDefault="001B104F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008" w:type="pct"/>
          </w:tcPr>
          <w:p w:rsidR="00F47263" w:rsidRPr="001E4902" w:rsidRDefault="001B104F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314</w:t>
            </w:r>
          </w:p>
        </w:tc>
      </w:tr>
    </w:tbl>
    <w:p w:rsidR="00F24816" w:rsidRPr="00073CFE" w:rsidRDefault="00F24816" w:rsidP="00F24816">
      <w:pPr>
        <w:pStyle w:val="a7"/>
        <w:numPr>
          <w:ilvl w:val="0"/>
          <w:numId w:val="6"/>
        </w:numPr>
        <w:tabs>
          <w:tab w:val="num" w:pos="0"/>
          <w:tab w:val="left" w:pos="927"/>
        </w:tabs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073CF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ab/>
      </w:r>
      <w:r w:rsidRPr="00073CF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Итоги и результаты учащихся</w:t>
      </w:r>
    </w:p>
    <w:p w:rsidR="00F24816" w:rsidRPr="00073CF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Специфика образовательных программ центра «ОТКРЫТИЕ» состоит в особом мониторинге результатов. Текущая аттестация учащихся не существует в явном виде. </w:t>
      </w:r>
    </w:p>
    <w:p w:rsidR="00F24816" w:rsidRPr="00604F15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 дополнительных платных программах аттестация реализуется в виде проведения и обработки результатов анкет, тестов, опросов, качественного анализа выполнения домашних заданий, индивидуальных достижений учащихся. </w:t>
      </w:r>
      <w:r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По окончании курса уча</w:t>
      </w:r>
      <w:r w:rsidR="00073CFE"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щиеся получаю</w:t>
      </w:r>
      <w:r w:rsidR="00E723D1"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т</w:t>
      </w:r>
      <w:r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 свидетельства об обучении.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Более серьезный мониторинг результатов осуществляется на программе «Открытие», по итогам образовательных лагерей и Российской научной конференции школьников «Открытие». Результаты программы «Открытия» </w:t>
      </w:r>
      <w:r w:rsidR="00E723D1"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оцениваются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следующим показателям: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стабильное посещение занятий (добровольное);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приход учащегося на следующий учебный год;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чтение дополнительной литературы;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использование научных библиотек (библиотеки ЯрГУ, ЯГПУ, областной научной библиотеки им. Некрасова);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выполнение исследовательской работы;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выступления учащихся на конференциях, конкурсах, олимпиадах;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отзывы преподавателей семинаров и курсов.</w:t>
      </w:r>
    </w:p>
    <w:p w:rsidR="00F24816" w:rsidRPr="00CD4C40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Особые результаты - участие учащихся программ ЦДОД «Открытие» в научно-исследовательских конкурсах, конференциях, акциях и других соц</w:t>
      </w:r>
      <w:r w:rsidR="00E723D1"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иально-значимых проектах. </w:t>
      </w:r>
      <w:r w:rsid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2018-2019 учебном году </w:t>
      </w:r>
      <w:r w:rsidR="001C5B3D" w:rsidRP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обучающихся разных семинаров программы «Открытие», выступили с докладами на X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</w:t>
      </w:r>
      <w:r w:rsidR="00E723D1" w:rsidRPr="00CD4C4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1C5B3D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1C5B3D" w:rsidRP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Российской научной конференции школьников  «Открыти</w:t>
      </w:r>
      <w:r w:rsid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е»,  </w:t>
      </w:r>
      <w:r w:rsidR="001C5B3D" w:rsidRP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 них завоевали дипломы I, II, III степени.</w:t>
      </w:r>
    </w:p>
    <w:p w:rsidR="00F24816" w:rsidRPr="00826B14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B64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для каждой возрастной группы в начале учебного года проводится диагностика, выявляющая уровень знаний детей по разделам программы. Исходя из этих результатов, корректируется программа и учитывается индивидуальные особенности детей. В конце года также проводится диагностика на качество усвоения программы. По итогам обучения всем детям выдаются свидетельства и дипломы. Выпускники школы поступают на обучение в центральные, специализирова</w:t>
      </w:r>
      <w:r w:rsidR="00826B1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нные общеобразовательные школы.</w:t>
      </w:r>
    </w:p>
    <w:p w:rsidR="00F24816" w:rsidRPr="00150C2C" w:rsidRDefault="00F24816" w:rsidP="00F24816">
      <w:pPr>
        <w:pStyle w:val="a7"/>
        <w:numPr>
          <w:ilvl w:val="0"/>
          <w:numId w:val="9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Участие учащихся программы «Открытие» в 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XX</w:t>
      </w:r>
      <w:r w:rsidR="00150C2C" w:rsidRPr="00150C2C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="001C5B3D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Российской научной конфер</w:t>
      </w:r>
      <w:r w:rsidR="001C5B3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енции школьников «Открытие» 201</w:t>
      </w:r>
      <w:r w:rsidR="001C5B3D" w:rsidRPr="001C5B3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9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659"/>
        <w:gridCol w:w="900"/>
        <w:gridCol w:w="1138"/>
        <w:gridCol w:w="1775"/>
        <w:gridCol w:w="1841"/>
      </w:tblGrid>
      <w:tr w:rsidR="001C5B3D" w:rsidRPr="001C5B3D" w:rsidTr="0048726E">
        <w:trPr>
          <w:trHeight w:val="79"/>
        </w:trPr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Название секции</w:t>
            </w:r>
          </w:p>
        </w:tc>
        <w:tc>
          <w:tcPr>
            <w:tcW w:w="359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Кол-во заявок</w:t>
            </w:r>
          </w:p>
        </w:tc>
        <w:tc>
          <w:tcPr>
            <w:tcW w:w="490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620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Количество заявок участников программы «Открытие»</w:t>
            </w:r>
          </w:p>
        </w:tc>
        <w:tc>
          <w:tcPr>
            <w:tcW w:w="967" w:type="pct"/>
            <w:shd w:val="clear" w:color="auto" w:fill="auto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Призовые места по секциям</w:t>
            </w:r>
          </w:p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Призовые места участников</w:t>
            </w:r>
          </w:p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программы «Открытие»</w:t>
            </w:r>
          </w:p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(Российский этап)</w:t>
            </w: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(3) II (4) III(3)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(секция география и экономика)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5B3D" w:rsidRPr="001C5B3D" w:rsidTr="0048726E">
        <w:trPr>
          <w:trHeight w:val="351"/>
        </w:trPr>
        <w:tc>
          <w:tcPr>
            <w:tcW w:w="1561" w:type="pct"/>
            <w:shd w:val="clear" w:color="auto" w:fill="auto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 III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</w:p>
        </w:tc>
      </w:tr>
      <w:tr w:rsidR="001C5B3D" w:rsidRPr="001C5B3D" w:rsidTr="0048726E">
        <w:trPr>
          <w:trHeight w:val="253"/>
        </w:trPr>
        <w:tc>
          <w:tcPr>
            <w:tcW w:w="1561" w:type="pct"/>
            <w:shd w:val="clear" w:color="auto" w:fill="auto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 III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1C5B3D" w:rsidRPr="001C5B3D" w:rsidTr="0048726E">
        <w:trPr>
          <w:trHeight w:val="257"/>
        </w:trPr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pct"/>
            <w:shd w:val="clear" w:color="auto" w:fill="auto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 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 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 III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I(2) III</w:t>
            </w: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науки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I II 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II(2)</w:t>
            </w: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 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5B3D" w:rsidRPr="001C5B3D" w:rsidTr="0048726E">
        <w:trPr>
          <w:trHeight w:val="307"/>
        </w:trPr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(8)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1C5B3D" w:rsidRPr="001C5B3D" w:rsidTr="0048726E">
        <w:trPr>
          <w:trHeight w:val="229"/>
        </w:trPr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языкознание-рус</w:t>
            </w:r>
            <w:proofErr w:type="gramEnd"/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 (секция языкознания)</w:t>
            </w: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5B3D" w:rsidRPr="001C5B3D" w:rsidTr="0048726E">
        <w:trPr>
          <w:trHeight w:val="229"/>
        </w:trPr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языкознание-англ.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5B3D" w:rsidRPr="001C5B3D" w:rsidTr="0048726E">
        <w:tc>
          <w:tcPr>
            <w:tcW w:w="1561" w:type="pct"/>
          </w:tcPr>
          <w:p w:rsidR="001C5B3D" w:rsidRPr="001C5B3D" w:rsidRDefault="001C5B3D" w:rsidP="001C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9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90" w:type="pct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5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7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3" w:type="pct"/>
          </w:tcPr>
          <w:p w:rsidR="001C5B3D" w:rsidRPr="001C5B3D" w:rsidRDefault="001C5B3D" w:rsidP="001C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1C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F24816" w:rsidRPr="00FC012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highlight w:val="yellow"/>
          <w:lang w:val="en-US" w:eastAsia="ru-RU"/>
        </w:rPr>
      </w:pPr>
    </w:p>
    <w:p w:rsidR="00F24816" w:rsidRPr="00235DB4" w:rsidRDefault="00F24816" w:rsidP="00F24816">
      <w:pPr>
        <w:pStyle w:val="a7"/>
        <w:numPr>
          <w:ilvl w:val="0"/>
          <w:numId w:val="10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других итогах конференции</w:t>
      </w:r>
    </w:p>
    <w:p w:rsidR="001C5B3D" w:rsidRPr="001C5B3D" w:rsidRDefault="001C5B3D" w:rsidP="001C5B3D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C5B3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Итоги предварительно этапа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0"/>
        <w:gridCol w:w="1087"/>
        <w:gridCol w:w="1759"/>
        <w:gridCol w:w="1759"/>
        <w:gridCol w:w="1122"/>
        <w:gridCol w:w="1118"/>
      </w:tblGrid>
      <w:tr w:rsidR="001C5B3D" w:rsidRPr="001C5B3D" w:rsidTr="0048726E">
        <w:tc>
          <w:tcPr>
            <w:tcW w:w="1583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 участников </w:t>
            </w: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ym w:font="Symbol" w:char="F0DE"/>
            </w:r>
          </w:p>
        </w:tc>
        <w:tc>
          <w:tcPr>
            <w:tcW w:w="543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87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87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</w:p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560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Зарубежные </w:t>
            </w:r>
          </w:p>
        </w:tc>
        <w:tc>
          <w:tcPr>
            <w:tcW w:w="55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1C5B3D" w:rsidRPr="001C5B3D" w:rsidTr="0048726E">
        <w:tc>
          <w:tcPr>
            <w:tcW w:w="1583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Подано заявок (работ/чел.)</w:t>
            </w:r>
          </w:p>
        </w:tc>
        <w:tc>
          <w:tcPr>
            <w:tcW w:w="543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85/92</w:t>
            </w:r>
          </w:p>
        </w:tc>
        <w:tc>
          <w:tcPr>
            <w:tcW w:w="87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75/80</w:t>
            </w:r>
          </w:p>
        </w:tc>
        <w:tc>
          <w:tcPr>
            <w:tcW w:w="87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122/133</w:t>
            </w:r>
          </w:p>
        </w:tc>
        <w:tc>
          <w:tcPr>
            <w:tcW w:w="560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282/305</w:t>
            </w:r>
          </w:p>
        </w:tc>
      </w:tr>
      <w:tr w:rsidR="001C5B3D" w:rsidRPr="001C5B3D" w:rsidTr="0048726E">
        <w:tc>
          <w:tcPr>
            <w:tcW w:w="1583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Допущено к выступлению на Российском этапе</w:t>
            </w:r>
          </w:p>
        </w:tc>
        <w:tc>
          <w:tcPr>
            <w:tcW w:w="543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85/92</w:t>
            </w:r>
          </w:p>
        </w:tc>
        <w:tc>
          <w:tcPr>
            <w:tcW w:w="87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70/74</w:t>
            </w:r>
          </w:p>
        </w:tc>
        <w:tc>
          <w:tcPr>
            <w:tcW w:w="87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104/114</w:t>
            </w:r>
          </w:p>
        </w:tc>
        <w:tc>
          <w:tcPr>
            <w:tcW w:w="560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</w:tcPr>
          <w:p w:rsidR="001C5B3D" w:rsidRPr="001C5B3D" w:rsidRDefault="001C5B3D" w:rsidP="001C5B3D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C5B3D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259/280</w:t>
            </w:r>
          </w:p>
        </w:tc>
      </w:tr>
    </w:tbl>
    <w:p w:rsidR="001C5B3D" w:rsidRDefault="001C5B3D" w:rsidP="001C5B3D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</w:pPr>
    </w:p>
    <w:p w:rsidR="001C5B3D" w:rsidRPr="001C5B3D" w:rsidRDefault="001C5B3D" w:rsidP="001C5B3D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1C5B3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На </w:t>
      </w:r>
      <w:r w:rsidRPr="001C5B3D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Российскую конференцию</w:t>
      </w:r>
      <w:r w:rsidRPr="001C5B3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допущено 259</w:t>
      </w:r>
      <w:r w:rsidRPr="001C5B3D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 </w:t>
      </w:r>
      <w:r w:rsidRPr="001C5B3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докладов, 280 участников. </w:t>
      </w:r>
    </w:p>
    <w:p w:rsidR="001C5B3D" w:rsidRPr="001C5B3D" w:rsidRDefault="001C5B3D" w:rsidP="001C5B3D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1C5B3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Реально 20 апреля было 201 доклад и 217 участников.</w:t>
      </w:r>
    </w:p>
    <w:p w:rsidR="001C5B3D" w:rsidRPr="001C5B3D" w:rsidRDefault="001C5B3D" w:rsidP="001C5B3D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1C5B3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Доклады школьников прозвучали на 23 тематических секциях по всем направлениям науки.</w:t>
      </w:r>
    </w:p>
    <w:p w:rsidR="001C5B3D" w:rsidRPr="00E310AC" w:rsidRDefault="001C5B3D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работ, присланных из регионо</w:t>
      </w:r>
      <w:r w:rsidR="001C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 конференцию "Открытие" 201</w:t>
      </w:r>
      <w:r w:rsidR="001C5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F6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ru-RU"/>
        </w:rPr>
      </w:pPr>
    </w:p>
    <w:p w:rsidR="00F657CE" w:rsidRPr="00F657CE" w:rsidRDefault="001C5B3D" w:rsidP="001C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ru-RU"/>
        </w:rPr>
        <w:sectPr w:rsidR="00F657CE" w:rsidRPr="00F657CE" w:rsidSect="00F657CE">
          <w:pgSz w:w="11906" w:h="16838"/>
          <w:pgMar w:top="360" w:right="850" w:bottom="180" w:left="90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019675" cy="3138805"/>
            <wp:effectExtent l="0" t="0" r="9525" b="234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3F30" w:rsidRDefault="00E05AB4" w:rsidP="00E05AB4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05A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Количество работ, п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рисланных на разные направления</w:t>
      </w:r>
    </w:p>
    <w:p w:rsidR="00E05AB4" w:rsidRPr="00E05AB4" w:rsidRDefault="00E05AB4" w:rsidP="00E05AB4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7487" cy="1800225"/>
            <wp:effectExtent l="0" t="0" r="2413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0DBC" w:rsidRDefault="009B0DBC" w:rsidP="009B0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DBC" w:rsidRPr="009B0DBC" w:rsidRDefault="009B0DBC" w:rsidP="009B0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B0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Регионы-участники</w:t>
      </w:r>
    </w:p>
    <w:p w:rsidR="009B0DBC" w:rsidRPr="009B0DBC" w:rsidRDefault="009B0DBC" w:rsidP="009B0D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B0DBC" w:rsidRPr="009B0DBC" w:rsidSect="009B0DBC"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Саха (Якутия)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Татарстан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</w:t>
      </w:r>
      <w:proofErr w:type="spellStart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обл.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</w:t>
      </w: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</w:t>
      </w:r>
    </w:p>
    <w:p w:rsidR="009B0DBC" w:rsidRDefault="009B0DBC" w:rsidP="00F248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sectPr w:rsidR="009B0DBC" w:rsidSect="009B0DBC">
          <w:pgSz w:w="11906" w:h="16838"/>
          <w:pgMar w:top="1135" w:right="850" w:bottom="180" w:left="900" w:header="708" w:footer="708" w:gutter="0"/>
          <w:cols w:num="2" w:space="708"/>
          <w:docGrid w:linePitch="360"/>
        </w:sectPr>
      </w:pPr>
    </w:p>
    <w:p w:rsidR="00F24816" w:rsidRPr="001C5B3D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F24816" w:rsidRPr="00583DC3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школьников Ярославля в конференции</w:t>
      </w:r>
    </w:p>
    <w:p w:rsidR="00F24816" w:rsidRPr="00FC0126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sectPr w:rsidR="00F24816" w:rsidRPr="00FC0126" w:rsidSect="009B0DBC">
          <w:type w:val="continuous"/>
          <w:pgSz w:w="11906" w:h="16838"/>
          <w:pgMar w:top="1135" w:right="850" w:bottom="180" w:left="900" w:header="708" w:footer="708" w:gutter="0"/>
          <w:cols w:space="708"/>
          <w:docGrid w:linePitch="360"/>
        </w:sect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657CE" w:rsidRPr="00F657CE" w:rsidSect="004E3B67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657CE" w:rsidRPr="00F657CE" w:rsidSect="004E3B67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  <w:r w:rsidRPr="00F657CE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0"/>
        <w:gridCol w:w="2128"/>
        <w:gridCol w:w="2122"/>
      </w:tblGrid>
      <w:tr w:rsidR="009B0DBC" w:rsidRPr="009B0DBC" w:rsidTr="0048726E">
        <w:trPr>
          <w:tblHeader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г. Ярославля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Подано заявок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Дипломы </w:t>
            </w:r>
            <w:r w:rsidRPr="009B0D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9B0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9B0D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9B0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9B0D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9B0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степени (Российская конференция)</w:t>
            </w:r>
          </w:p>
        </w:tc>
      </w:tr>
      <w:tr w:rsidR="009B0DBC" w:rsidRPr="009B0DBC" w:rsidTr="0048726E">
        <w:trPr>
          <w:tblHeader/>
          <w:jc w:val="center"/>
        </w:trPr>
        <w:tc>
          <w:tcPr>
            <w:tcW w:w="3657" w:type="pct"/>
            <w:gridSpan w:val="2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города Ярославля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9B0DBC" w:rsidRPr="009B0DBC" w:rsidTr="0048726E">
        <w:trPr>
          <w:trHeight w:val="26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«Провинциальный колледж»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I(4) II(6) III(2)</w:t>
            </w:r>
          </w:p>
        </w:tc>
      </w:tr>
      <w:tr w:rsidR="009B0DBC" w:rsidRPr="009B0DBC" w:rsidTr="0048726E">
        <w:trPr>
          <w:trHeight w:val="26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№86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  III(2)</w:t>
            </w:r>
          </w:p>
        </w:tc>
      </w:tr>
      <w:tr w:rsidR="009B0DBC" w:rsidRPr="009B0DBC" w:rsidTr="0048726E">
        <w:trPr>
          <w:trHeight w:val="244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№75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B0DBC" w:rsidRPr="009B0DBC" w:rsidTr="0048726E">
        <w:trPr>
          <w:trHeight w:val="243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№58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  III</w:t>
            </w:r>
          </w:p>
        </w:tc>
      </w:tr>
      <w:tr w:rsidR="009B0DBC" w:rsidRPr="009B0DBC" w:rsidTr="0048726E">
        <w:trPr>
          <w:trHeight w:val="234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№36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B0DBC" w:rsidRPr="009B0DBC" w:rsidTr="0048726E">
        <w:trPr>
          <w:trHeight w:val="26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№17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6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№3»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9B0DBC" w:rsidRPr="009B0DBC" w:rsidTr="0048726E">
        <w:trPr>
          <w:trHeight w:val="24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№80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B0DBC" w:rsidRPr="009B0DBC" w:rsidTr="0048726E">
        <w:trPr>
          <w:trHeight w:val="249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№72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DBC" w:rsidRPr="009B0DBC" w:rsidTr="0048726E">
        <w:trPr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6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№87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DBC" w:rsidRPr="009B0DBC" w:rsidTr="0048726E">
        <w:trPr>
          <w:trHeight w:val="250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№83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DBC" w:rsidRPr="009B0DBC" w:rsidTr="0048726E">
        <w:trPr>
          <w:trHeight w:val="232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№49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  III</w:t>
            </w:r>
          </w:p>
        </w:tc>
      </w:tr>
      <w:tr w:rsidR="009B0DBC" w:rsidRPr="009B0DBC" w:rsidTr="0048726E">
        <w:trPr>
          <w:trHeight w:val="226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№42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25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№33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14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№31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B0DBC" w:rsidRPr="009B0DBC" w:rsidTr="0048726E">
        <w:trPr>
          <w:trHeight w:val="237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4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12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300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21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99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15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311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27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64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№52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B0DBC" w:rsidRPr="009B0DBC" w:rsidTr="0048726E">
        <w:trPr>
          <w:trHeight w:val="276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№66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trHeight w:val="230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№84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jc w:val="center"/>
        </w:trPr>
        <w:tc>
          <w:tcPr>
            <w:tcW w:w="3657" w:type="pct"/>
            <w:gridSpan w:val="2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b/>
                <w:lang w:eastAsia="ru-RU"/>
              </w:rPr>
              <w:t>Центры дополнительного образования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0DBC" w:rsidRPr="009B0DBC" w:rsidTr="0048726E">
        <w:trPr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 Средней школы "Провинциальный колледж"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I(3) II(2) III</w:t>
            </w:r>
          </w:p>
        </w:tc>
      </w:tr>
      <w:tr w:rsidR="009B0DBC" w:rsidRPr="009B0DBC" w:rsidTr="0048726E">
        <w:trPr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Дом творчества </w:t>
            </w:r>
            <w:proofErr w:type="spellStart"/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г.Ярославль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DBC" w:rsidRPr="009B0DBC" w:rsidTr="0048726E">
        <w:trPr>
          <w:trHeight w:val="542"/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"Витязь"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0DBC" w:rsidRPr="009B0DBC" w:rsidTr="0048726E">
        <w:trPr>
          <w:jc w:val="center"/>
        </w:trPr>
        <w:tc>
          <w:tcPr>
            <w:tcW w:w="2310" w:type="pct"/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ДО ЯО «Центр детей и юношества»</w:t>
            </w:r>
          </w:p>
        </w:tc>
        <w:tc>
          <w:tcPr>
            <w:tcW w:w="1347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3" w:type="pct"/>
          </w:tcPr>
          <w:p w:rsidR="009B0DBC" w:rsidRPr="009B0DBC" w:rsidRDefault="009B0DBC" w:rsidP="009B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val="en-US" w:eastAsia="ru-RU"/>
              </w:rPr>
              <w:t>II(2) III</w:t>
            </w:r>
          </w:p>
        </w:tc>
      </w:tr>
    </w:tbl>
    <w:p w:rsidR="00F657CE" w:rsidRPr="00F657CE" w:rsidRDefault="00F657CE" w:rsidP="00E738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3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127"/>
      </w:tblGrid>
      <w:tr w:rsidR="009B0DBC" w:rsidRPr="009B0DBC" w:rsidTr="0048726E">
        <w:trPr>
          <w:trHeight w:val="342"/>
          <w:jc w:val="center"/>
        </w:trPr>
        <w:tc>
          <w:tcPr>
            <w:tcW w:w="3160" w:type="pct"/>
            <w:tcBorders>
              <w:bottom w:val="single" w:sz="4" w:space="0" w:color="auto"/>
            </w:tcBorders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lang w:eastAsia="ru-RU"/>
              </w:rPr>
              <w:t>Итого: 28 образовательных учреждений из г. Ярославля</w:t>
            </w:r>
          </w:p>
        </w:tc>
        <w:tc>
          <w:tcPr>
            <w:tcW w:w="1840" w:type="pct"/>
          </w:tcPr>
          <w:p w:rsidR="009B0DBC" w:rsidRPr="009B0DBC" w:rsidRDefault="009B0DBC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DBC">
              <w:rPr>
                <w:rFonts w:ascii="Times New Roman" w:eastAsia="Times New Roman" w:hAnsi="Times New Roman" w:cs="Times New Roman"/>
                <w:b/>
                <w:lang w:eastAsia="ru-RU"/>
              </w:rPr>
              <w:t>24 школы г.Ярославля и 4 Центра дополнительного образования города</w:t>
            </w:r>
          </w:p>
        </w:tc>
      </w:tr>
    </w:tbl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816" w:rsidRPr="00AA218C" w:rsidRDefault="00F24816" w:rsidP="00AA218C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Средняя школа "Провинциальный колледж" не первый год становится абсолютным лидером по числу участников и победителей конференции  среди школ города. Значительная часть участников из Средней школы «Провинциальный колледж» посещает занятия в рамках Городской программы «Открытие».</w:t>
      </w:r>
    </w:p>
    <w:p w:rsidR="00F24816" w:rsidRPr="00AA218C" w:rsidRDefault="00F24816" w:rsidP="00F24816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Итоги образовательных лагерей</w:t>
      </w:r>
    </w:p>
    <w:p w:rsidR="00F24816" w:rsidRPr="00E738E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Ежегодно при поддержке 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центр «ОТКРЫТИЕ» организует загородные образовательные лагеря. В лагерь приглашаются победители городских предметных олимпиад, участники Российской научной конференции школьников «Открытие» и старшеклассники, проявляющие интерес и способности к исследовательской деятельности и научному творчеству (возраст участников 14-16 лет). В лагере Провинциального колледжа создается уникальная социокультурная среда, в которой воедино реализуются и дети, и преподаватели, в которой ребенок получает старт для дальнейшего развития и образования. Именно здесь возникает возможность для реализации интереснейших авторских методик и образовательных проектов. Именно здесь создаются особые условия для эффективного самоопределения старшеклассника, обеспечивающего его успешную образовательную, профессиональную и социальную карьеру.</w:t>
      </w:r>
    </w:p>
    <w:p w:rsidR="00F24816" w:rsidRDefault="00F2481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Зимний образовательный лагерь «</w:t>
      </w:r>
      <w:r w:rsidR="00060AEE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Секретные материалы</w:t>
      </w: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»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образовательный лагерь Провинциального колледжа для учащихся Средней школы «Провинциальный колледж» проходил с 3 января по 10 января 2019 года на базе </w:t>
      </w:r>
      <w:r w:rsidRPr="0097706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санатория «Сосновый бор» (Ярославская область, Гаврилов-Ямский район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лагерь были приглашены призеры и участники XXI Российской научной конференции школьников «Открытие»; учащиеся Городской программы «Открытие», проявившие себя в рамках работы научных семинаров; учащиеся Средней школы «Провинциальный колледж», выполнявшие научно-исследовательскую работу в течение 2017/2018 учебного года.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Для зимнего лагеря 2019 года был разработан проект «Секретные материалы».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Главной целью проекта стало показать процессы расследования с разных сторон: поиск и разбор вещественных доказательств, работа следственных органов, работа кинологических служб, принцип работы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детекции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лжи 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профайлинг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сбор и хранение информации о личности, а также – как не попасться на манипуляцию, как избежать попадания в секту и как правильно использовать методы управления.</w:t>
      </w:r>
      <w:proofErr w:type="gramEnd"/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выполняла такие задачи, как развитие навыков работы в команде, успешного взаимодействия друг с другом для решения трудных задач; создание условий для повышения уровня коммуникативных навыков и самооценки; раскрытие творческого потенциала ребёнка через интеллектуальные игры.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Занятия в лагере были построены на основе следственной тематики. В течение дня проводились лекции на весь лагерь и занятия по отрядам – ребята пробовали себя в разных социальных ролях, связанных с расследованиями и учились иметь свое собственное мнение на происходящие события.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 мероприятия лагеря были выстроены в системе взаимосвязанных занятий, игровых тренингов, познавательно-развлекательных культурных и спортивных мероприятий.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Количество участников лагеря составило 120 человек. В зимнем лагере 2019 года отряды были названы в честь известных литературных героев-детективов – Огюст Дюпен, Мисс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Марпл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Эркюль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Пуаро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Комиссар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Мергэ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Лейтенант Коломбо, Шерлок Холмс, Эраст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Фандорин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совершенствования программ был проведен мониторинг мнений участников о качестве программы «Секретные материалы». В предлагаемой участникам анкете были предложены вопросы, которые позволили сделать выводы относительно восприятия участниками учебной и досуговой программ лагеря. Все программы, реализованные в лагере, прошли успешно (по результатам мониторинга их общая средняя оценка превышает 8 баллов из 10 возможных).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Образовательная программа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оставшихся за рамками школьного образовательного стандарта. Тематика занятий, так или иначе, была связана с расследованиями и детективами. Работа следственного комитета и адвокатской палаты, способы сокрытия информации, жанр детектива в киноискусстве, работа кинологической службы, способы самообороны сочеталась с занятиями по предметам: история, право, культурология, биология, физическая культура, обществознание, информатика. Тематика занятий образовательной программы предполагала процесс погружения в следственную сферу и возможность попробовать себя в различных социальных ролях: детективами, криминалистами, экскурсоводами. Занятия проводились в учебных группах (отрядах).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Занятия на весь отряд специалистов и преподавателей были представлены следующей тематикой: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«Способы сокрытия информации» - Н.В.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Легков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старший преподаватель кафедры информационных и сетевых технологий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им.П.Г.Демидова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преподаватель семинара по информатике Городской программы "Открытие", преподаватель информатики и ИКТ Средней школы «Провинциальный колледж».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«Мышление и секреты» - К.А.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специалист Ярославского центра по управлению персоналом, магистр психологии, выпускник МГУ и Высшей школы экономики по специальности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персонология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экзистенциальная психология, педагог дополнительного образования Средней школы  «Провинциальный колледж».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«Способы самообороны» - А.В.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Буриков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вице-президент Спортивного клуба «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Буревестник-Верхняя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Волга», доцент, профессор Ярославского высшего военного училища ПВО Минобороны России, кандидат биологических наук, кандидат в мастера спорта по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полиатлону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«Исследование вещественных доказательств» - А. А. Фомичев, врач-судмедэксперт молекулярно-генетической лаборатории Ярославского областного бюро Судебно-Медицинской Экспертизы.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«Гриф «Совершенно секретно» - И.Е. Чистова, Л.Л.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Голубенкова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адвокаты Адвокатской палаты  Ярославской области.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«Кинологическая служба УФСИН» - А.Ю. Копков, старший прапорщик, старший инструктор кинолог кинологической службы УФСИН России по Ярославской области и собака Вольф.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Профайлинг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наука о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детекции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лжи» - А.В. Лукин, директор Ярославского центра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детекции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лжи.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«Правила составления фоторобота» - А.Р. Колесова, студентка МФЮА (Ярославский филиал), студентка Финансового университета при правительстве РФ, юрисконсульт  ГБУ «Лесная охрана», руководитель информационного направления ПОЯО Молодежной общественной организации «Союз студентов» ЯФМФЮА.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«Тайные общества и знаки» - К.А.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специалист Ярославского центра по управлению персоналом, магистр психологии, выпускник МГУ и Высшей школы экономики по специальности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персонология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экзистенциальная психология, педагог дополнительного образования Средней школы  «Провинциальный колледж».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«Тайна, покрытая тайной» - М.В.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Корнилович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инженер по качеству Научно-исследовательского института  «НИИ АО «Кулон» корпорации 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Ростех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 (г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.М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осква).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«Секретное управление» - М.В.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Корнилович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инженер по качеству Научно-исследовательского института  «НИИ АО «Кулон» корпорации 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Ростех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 (г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.М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осква).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«Жанр детектива в киноискусстве» - С.И. Малышев, магистр педагогики, педагог дополнительного образования Центра детского творчества «Витязь», руководитель проекта « Киножурнал «Компот». 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«Манипуляция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..?» - </w:t>
      </w:r>
      <w:proofErr w:type="spellStart"/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Дивулина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Е.Я., заместитель директора по воспитательной работе и педагог-психолог Средней школы "Провинциальный колледж", лауреат Всероссийского конкурса «Психолог года».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Привлечение преподавателей вузов, специалистов различных сфер жизни г.Ярославля обеспечило качество содержания учебных программ и высокий уровень преподавания.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Среди занятий, выше всех были оценены занятия Н.В.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Легкова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А.А. Фомичева, К.А.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Е.Я.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Дивулиной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Досуговая программа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Досуговая программа была направлена на развитие творческого потенциала участников и включение участников лагеря в различные виды деятельности, направленные на межличностное общение со сверстниками и взрослыми наставниками. Наиболее всего понравилось мероприятие – театрализованное мероприятие «Рассекреченные материалы», где давалась детективная ситуация-завязка, а ребятам необходимо было придумать, как именно происходили действия и инсценировать следствие, а также найти и разоблачить преступника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,. 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Также высокие оценки получили итоговый совместный спектакль детей и преподавателей «Собака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Баскервилей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Церемония открытия лагеря,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игра-квест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«Внимание! Розыск»,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которой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перед ребятами была поставлена задача – найти пропавшего куратора, игра «Канун Рождества» и Мастерские Деда Мороза. Особенно были также отмечены игры на свежем воздухе «Рождественские гулянья», и спортивно-туристическая игра «В погоне за кладом».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протяжении лагерной смены были проведены следующие спортивно-оздоровительные мероприятия: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Утренняя зарядка.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«В погоне за кладом» -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спортивная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квест-игра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включающая в себя элементы туризма и спортивного ориентирования.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Рождественские гуляния – различные игры («Разрывные цепи», «Третий лишний») по станциям.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Игры в зимний волейбол и футбол между отрядами.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Спортивная программа оценена детьми на высоком уровне.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целом мероприятия досуговой программы получили оценки не менее 8 баллов.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Пребывание в лагере понравилось практически всем, если судить по собранным анкетам.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Ниже представлены некоторые высказывания участников лагеря о взаимоотношениях в отряде и лагере в целом: «все очень дружны, работа в команде приносит огромное удовольствие», «взаимодействие на высшем уровне, опора и поддержка чувствовались ото всех», «ребята потрясающие, отряд дружелюбный, ребята в лагере милые и интересные», «взаимоотношения были самыми теплыми, в лагере было очень комфортно» «мы были, как одна семья».</w:t>
      </w:r>
      <w:proofErr w:type="gramEnd"/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Особая атмосфера сотрудничества, понимания и доверия между преподавателями и участниками лагеря позволяет сказать о том, что программа была успешной и полезной.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Летний</w:t>
      </w: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 образовательный лагерь «</w:t>
      </w:r>
      <w:proofErr w:type="spellStart"/>
      <w:r w:rsidR="00420248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ТЕАТРиЯ</w:t>
      </w:r>
      <w:proofErr w:type="spellEnd"/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»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Загородный образовательный лагерь Провинциального колледжа для учащихся Средней школы «Провинциальный колледж» проходил со 2 июля по 12 июля 2019 года на базе санатория «Сосновый бор» (Ярославская область, Гаврилов-Ямский район).</w:t>
      </w:r>
    </w:p>
    <w:p w:rsid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лагерь были приглашены призеры и участники XXII Российской научной конференции школьников «Открытие»; учащиеся Городской программы «Открытие», проявившие себя в рамках работы научных семинаров; учащиеся Средней школы «Провинциальный колледж», выполнявшие научно-исследовательскую работу в течение 2018/2019 учебного года. </w:t>
      </w:r>
    </w:p>
    <w:p w:rsidR="00420248" w:rsidRPr="00060AEE" w:rsidRDefault="00420248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летнего лагеря 2019 года был разработан проект 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ТЕАТРиЯ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». Указом президента 2019 года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объявлен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стране Годом театра. Театр, как вид искусства даже в век интернета не утратил своей актуальности, потому что он живой организм, откликается на злобу дня, а его влияние на общество и культуру в целом колоссально. Театр – как жанр, как вид искусство, как форма досуга - это уникальная возможность для расширения образовательных горизонтов: особый вид коммуникации, общение с профессионалами, разработка сценариев, интерактивное пространство для взаимодействия -  и все включено и органично было соединено в проекте. Проект совмещал в себе занятия, отдых, развлечение, активную позицию всех участников лагеря.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Мероприятия лагеря были выстроены в систему взаимосвязанных учебных занятий, ролевых и интеллектуальных игр, массовых акций и творческих проектов. Такие качества, как умение оценивать свои способности, способность реализовывать свои идеи формировались через проведение учебных тренингов, ролевых игр и познавательно-развлекательных мероприятий в тематике лагеря. Кроме того, тематика занятий и мероприятий досуговой программы имела профориентационную направленность.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Количество участников лагеря составило 120 человек.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Образовательная программа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оставшихся за рамками школьного образовательного стандарта. Тематика занятий, так или иначе, была связана с постановками и актерским мастерством предполагала лекционный 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формат занятий по различным направлениям науки. Занятия проводились в учебных группах (отрядах).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Проведенные занятия: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«Античный театр».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Свен-Олаф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Круш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доктор исторических наук, преподаватель истории, обществознания, английского языка Профессиональной школы им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.И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оганна-Филиппа Рейса (земля Гессен, город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Фридберг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ФРГ);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«Спектакль начинается с афиши», Прохорова Светлана Николаевна, кандидат культурологии, заместитель директора Средней школы «Провинциальный колледж»;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«Часть мира…Театр», Злотникова Татьяна Семеновна, доктор искусствоведения, профессор кафедры культурологии ЯГПУ им.К.Д.Ушинского;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«Театральная история России»,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Урядова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Анна Владимировна, доктор исторических наук, профессор кафедры новейшей отечественной истории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им.П.Г.Демидова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«Театр глазами актера». Наумкина Ирина Валерьевна, актриса театра имени Ф.Г.Волкова;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«Жизнь в театральном институте», Новик Виталий Сергеевич, доцент отделения пластической выразительности, педагог по мастерству артиста театра кукол Ярославского государственного театрального института,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Колобенин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Кирилл Алексеевич, специалист по учебно-методической работе и оператор Ярославского государственного театрального института;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«Игра в импровизацию»,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Тирахов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Алексей Викторович, тренер по ораторскому искусству и коммуникационным стратегиям;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«Театр Чехова: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герои-недотепы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смешных трагедиях», Кучина Татьяна Геннадьевна, доктор филологических наук, профессор кафедры русской литературы ЯГПУ им.К.Д.Ушинского.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Плейбэк-театр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Ратова Анна Павловна, психоаналитический психотерапевт,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плейбэк-практик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актриса 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кондактор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театра 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Playback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Circus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Меркурьева Галина Анатольевна, учитель географии и биологии, 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плейбэк-практик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актриса и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кондактор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театра «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Playback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Circus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Соколова Алла Владимировна, сертифицированный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плейбэк-практик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студентка МПГУ.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рамках учебной программы были организованы занятия с мастерами - тренерами направления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Плейбэк-театра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театр - это театр импровизации, в котором зрители рассказывают свои истории, а артисты сразу-же играют их на сцене.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Участники лагеря учились мастерству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Плейбэк-актера</w:t>
      </w:r>
      <w:proofErr w:type="spell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учились чувствовать себя и слышать другого, уважать и понимать рассказ зрителя и идти ему навстречу, бережно возвращать его историю со сцены.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Досуговая программа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Культурная программа была неразрывно связана с образовательной программой, являлась ее логическим и прикладным продолжением, также как и спортивно-оздоровительная  программа, рассчитанная на развитие физического потенциала участников,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Проведенные мероприятия: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Discovery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Плейбэк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перфоманс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Торжественное открытие лагеря, Веселые старты, 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Представление «Пост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упление в театральный институт», Игра «Мафия», 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Игра-кон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курс «Кастинг на роль куратора», </w:t>
      </w:r>
      <w:proofErr w:type="spell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Турэстафета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Шоу «Один в один», Игра «Битва театров», Интеллект-игра «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Что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?Г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де?Когда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?», Игра в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квиддич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Игра «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Мусейон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Фото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-игра «Герой не нашего времени», 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дставление «Один день из жизни»,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Колледжанская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миля, Вечер «Искусство движения», Ролевая игра «Цитадели», 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Рисунки на асфальте «Мокрая акв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арель», Первенство по волейболу, 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Спектакль преподавателей и кураторов «Федот-Стрелец» </w:t>
      </w:r>
    </w:p>
    <w:p w:rsid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результате итогового мониторинга было выяснено, что участники лагеря оценили программу лагеря в целом на 8,5 баллов </w:t>
      </w:r>
      <w:proofErr w:type="gramStart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</w:t>
      </w:r>
      <w:proofErr w:type="gramEnd"/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возможных 10. Также высоко была оценена образовательная и досуговая программы. Организаторы лагеря с уверенностью могут сказать, что программа была успешной и полезной.</w:t>
      </w:r>
      <w:r w:rsidR="00056A2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420248" w:rsidRPr="00420248" w:rsidRDefault="00420248" w:rsidP="00420248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2024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Осенний Загородный образовательный лагерь базовых школ РАН</w:t>
      </w:r>
    </w:p>
    <w:p w:rsidR="004A286D" w:rsidRPr="004A286D" w:rsidRDefault="00420248" w:rsidP="00420248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2024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Загородный образовательный лагерь базовых школ РАН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4A286D"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обучающихся старших классов г. Ярославля проходил со 2 ноября по 9 ноября 2019 года на базе санатория «Сосновый бор» (Ярославская область, Гаврилов-Ямский район).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осеннего лагеря 2019 года был разработан проект «ШАНС» - Школьная Академия Наук Старшеклассников. В 2019 году стартовал проект «Опорные школы Российской Академии Наук». Опорными школами стали: Средняя школа №33, Лицей№86 и Средняя школа «Провинциальный колледж».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Образовательная программа давала возможность добровольный выбор научного направления. В каждом из направлений участники посещали две или три лаборатории:</w:t>
      </w:r>
    </w:p>
    <w:p w:rsidR="004A286D" w:rsidRPr="004A286D" w:rsidRDefault="004A286D" w:rsidP="004A286D">
      <w:pPr>
        <w:numPr>
          <w:ilvl w:val="0"/>
          <w:numId w:val="37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инженерно - техническое направление (лаборатории: информатика, физика, математика);</w:t>
      </w:r>
    </w:p>
    <w:p w:rsidR="004A286D" w:rsidRPr="004A286D" w:rsidRDefault="004A286D" w:rsidP="004A286D">
      <w:pPr>
        <w:numPr>
          <w:ilvl w:val="0"/>
          <w:numId w:val="37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естественно - научное направление (лаборатории: химия и биология);</w:t>
      </w:r>
    </w:p>
    <w:p w:rsidR="004A286D" w:rsidRPr="004A286D" w:rsidRDefault="004A286D" w:rsidP="004A286D">
      <w:pPr>
        <w:numPr>
          <w:ilvl w:val="0"/>
          <w:numId w:val="37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история и общественные науки (лаборатории: история, языкознание и обществознание); </w:t>
      </w:r>
    </w:p>
    <w:p w:rsidR="004A286D" w:rsidRPr="004A286D" w:rsidRDefault="004A286D" w:rsidP="004A286D">
      <w:pPr>
        <w:numPr>
          <w:ilvl w:val="0"/>
          <w:numId w:val="37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филология и культура (лаборатории: языкознание, история и культурология);</w:t>
      </w:r>
    </w:p>
    <w:p w:rsidR="004A286D" w:rsidRPr="004A286D" w:rsidRDefault="004A286D" w:rsidP="004A286D">
      <w:pPr>
        <w:numPr>
          <w:ilvl w:val="0"/>
          <w:numId w:val="37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математическое направление (лаборатории: математика и информатика).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Ребята были распределены по отрядам, в зависимости от выбранного направления.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Проект совмещал в себе занятия, отдых, развлечение, активную позицию всех участников лагеря.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лагерь были приглашены учащиеся средней школы №33; учащиеся лицея №86; учащиеся Средней школы «Провинциальный колледж». 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Мероприятия лагеря были выстроены в систему взаимосвязанных учебных занятий, ролевых и интеллектуальных игр, массовых акций и творческих проектов. Такие качества, как умение оценивать свои способности, способность реализовывать свои идеи формировались через проведение учебных тренингов, ролевых игр и познавательно-развлекательных мероприятий в тематике лагеря. Кроме того, тематика занятий и мероприятий досуговой программы имела профориентационную направленность.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Количество участников лагеря составило 105 человек. 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4A286D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Образовательная программа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оставшихся за рамками школьного образовательного стандарта. Тематика занятий, так или иначе, была связана с выбранными направлениями науки и лабораториями и предполагала лекционный и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формат занятий. Занятия проводились в учебных группах (отрядах). 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Проведенные занятия: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Русская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Америка: открыть и продать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Попов Роман Игоревич, кандидат исторических наук, преподаватель школы №33.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Археология в XXI в.: современные подходы в науке о древностях.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Уткин Денис Евгеньевич, кандидат исторических наук, преподаватель Провинциального колледжа.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Актуальные проблемы современной политики Российской Федерации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Крайнова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Наталья Вячеславовна, кандидат политических наук, преподаватель Университетского колледжа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им.П.Г.Демидова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Культура виртуальной реальности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Прохорова Светлана Николаевна, кандидат культурологии, зам</w:t>
      </w:r>
      <w:proofErr w:type="gram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.д</w:t>
      </w:r>
      <w:proofErr w:type="gram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иректора Провинциального колледжа.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ENGLISH IN ACTION. 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Касаткина Наталия Николаевна, кандидат филологических наук, зав. кафедрой иностранных языков гуманитарных факультетов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им.П.Г.Демидова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Актуальные проблемы физики и астрономии: интеграция науки и образования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Лаптев Александр Николаевич, преподаватель Провинциального колледжа.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Методы линейной алгебры как базис прикладной математики. 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Малов Роман Юрьевич, преподаватель лицея 86.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Инженерный дизайн </w:t>
      </w: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val="en-US" w:eastAsia="ru-RU"/>
        </w:rPr>
        <w:t>CAD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Петров Антон Игоревич, преподаватель лицея 86.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Физиологические процессы человека.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Уварова Юлия Евгеньевна, ассистент кафедры физиологии человека и животных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им.П.Г.Демидова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</w:p>
    <w:p w:rsidR="004A286D" w:rsidRPr="004A286D" w:rsidRDefault="004A286D" w:rsidP="004A286D">
      <w:pPr>
        <w:numPr>
          <w:ilvl w:val="0"/>
          <w:numId w:val="3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Экологические проблемы водного бассейна родного края. </w:t>
      </w: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Маркелова Надежда Леонидовна, кандидат технических наук, доцент кафедры «Охрана труда и природы» ЯГТУ; Муратова Ксения Михайловна, старший преподаватель кафедры «Охрана труда и природы» ЯГТУ.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4A286D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Досуговая программа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Культурная программа была неразрывно связана с образовательной программой, являлась ее логическим и прикладным продолжением, также как и спортивно-оздоровительная  программа, рассчитанная на развитие физического потенциала участников, 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Проведенные мероприятия: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4A286D" w:rsidRPr="004A2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Discovery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Торжественное открытие лагеря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Академическая миля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Шоу «Угадай мелодию»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Ролевая игра «Сумасшедшие ученые»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КВН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Турэстафета</w:t>
      </w:r>
      <w:proofErr w:type="spellEnd"/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«Алло, мы ищем таланты»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Игра «Колонизаторы»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Интеллект-игра «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Что</w:t>
      </w:r>
      <w:proofErr w:type="gram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?Г</w:t>
      </w:r>
      <w:proofErr w:type="gram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де?Когда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?»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Киножурнал «Хочу все знать!»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4A286D" w:rsidRPr="004A286D" w:rsidSect="004A286D">
          <w:type w:val="continuous"/>
          <w:pgSz w:w="11906" w:h="16838"/>
          <w:pgMar w:top="1134" w:right="850" w:bottom="1134" w:left="1701" w:header="708" w:footer="708" w:gutter="0"/>
          <w:cols w:num="2" w:space="1699"/>
          <w:docGrid w:linePitch="360"/>
        </w:sect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Спектакль преподавателей и кураторов «</w:t>
      </w:r>
      <w:proofErr w:type="spell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Баранкина</w:t>
      </w:r>
      <w:proofErr w:type="spell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будь человеком!</w:t>
      </w:r>
    </w:p>
    <w:p w:rsidR="004A286D" w:rsidRPr="004A286D" w:rsidRDefault="004A286D" w:rsidP="004A286D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результате итогового мониторинга было выяснено, что участники лагеря оценили программу лагеря в целом на 8,8 баллов </w:t>
      </w:r>
      <w:proofErr w:type="gramStart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</w:t>
      </w:r>
      <w:proofErr w:type="gramEnd"/>
      <w:r w:rsidRPr="004A28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возможных 10. Также высоко была оценена образовательная и досуговая программы. Организаторы лагеря с уверенностью могут сказать, что программа была успешной и полезной.</w:t>
      </w:r>
    </w:p>
    <w:p w:rsidR="003D672B" w:rsidRPr="00E738E6" w:rsidRDefault="003D672B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Материально-технические ресурсы центр «ОТКРЫТИЕ»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Большинство программ р</w:t>
      </w:r>
      <w:r w:rsidR="0028669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еализуются на базе помещений Средней школы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«Провинциальный колледж»: здание на ул.Б.Октябрьская, 79 и здание на ул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.У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гличская, 15.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Некоторые программы ЦДОД «ОТКРЫТИЕ» реализуются на чужой территории (семинары программы «Открытие» - на базе ф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акультетов </w:t>
      </w:r>
      <w:proofErr w:type="spellStart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ЯГПУ, </w:t>
      </w:r>
      <w:proofErr w:type="spellStart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МУБиНТ</w:t>
      </w:r>
      <w:proofErr w:type="spellEnd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– на базе дома отдыха или пансионата).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Используются технические ресурсы Средней школы "Провинциальный колледж".</w:t>
      </w:r>
    </w:p>
    <w:p w:rsidR="00647B33" w:rsidRPr="00E738E6" w:rsidRDefault="00647B33" w:rsidP="00F900A3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Работа с родительской общественностью, социумом, социальными партнерами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Ведется работа с родителями обучающихся на дополнительных программах в режиме консультаций и посредством анкетирования в течение всего учебного года. Для продуктивного взаимодействия с социумом разработан и постоянно обновляется Интернет-сайт Провинциального колледжа: http://pcollege.edu.yar.ru / и сайт программы «Открытие»: http://otkrytie.edu.yar.ru /  </w:t>
      </w:r>
    </w:p>
    <w:p w:rsidR="00647B33" w:rsidRPr="00E738E6" w:rsidRDefault="00F900A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проводится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определенная работа с родителями.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сновными задачами работы с родителями в Школе для малышей </w:t>
      </w:r>
      <w:r w:rsidR="00B529CF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являются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Повышение роли семьи в совместной работе по воспитанию и развитию детей.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 Активизация работы с семьями 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обучающихся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профилактике детского дорожно-транспортного травматизма.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Организация работы с родителями воспитанников в процессе развития </w:t>
      </w:r>
      <w:proofErr w:type="spell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этнотолерантных</w:t>
      </w:r>
      <w:proofErr w:type="spell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чувств у детей.</w:t>
      </w:r>
    </w:p>
    <w:p w:rsidR="00647B33" w:rsidRPr="00E738E6" w:rsidRDefault="00647B33" w:rsidP="00F900A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Кроме основных форм взаимодействия с родителями (родительские собрания, анкетирование родителей, беседы, консультации педагогов, размещение информации на стендах и т.д.) 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организация праздников в соот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ветствии с планом работы на 2019-2020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гг.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протяжении всего учебного года родители привлекались к работам по благоустройству территории,  приобретению подарков к детским праздникам, оформлению фотовыставок, оказанию помощи в организации выездов и т.д.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Таким образом, целью работы с родителями было создание условий для полноценного воспитания и развития детей в Школе для малышей.</w:t>
      </w:r>
    </w:p>
    <w:p w:rsidR="00647B33" w:rsidRPr="00F11506" w:rsidRDefault="00647B33" w:rsidP="00647B33">
      <w:pPr>
        <w:pStyle w:val="a7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Сотрудничество с другими ОУ, ВУЗами и партнерами других регионов:</w:t>
      </w:r>
    </w:p>
    <w:p w:rsidR="00647B33" w:rsidRPr="00F1150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Характер образовательных программ центр «ОТКРЫТИЕ» предполагает тесное взаимодействие с образовательными учреждениями города, области и других регионов. Система Городской программы «Открытие» объединяет городские школы, ОУ дополнительного образования, которые занимаются организацией исследовательской деятельности учащихся. Организация учебного процесса семинаров программы «Открытие» и работа экспертных комиссий Российской научной конференции школьников «Открытие» невозможны без научно-методической поддержки специалистов и уче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ных ярославских вузов. Порядка 8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0 % преподавательского состава образовательных программ центра «ОТКРЫТИЕ» – преподаватели ВУЗов.</w:t>
      </w:r>
    </w:p>
    <w:p w:rsidR="00647B33" w:rsidRPr="00F1150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ЦДОД «Открытие» является организатором мероприятий муниципального, регионального и Российского уровней, наш специалист центра является ответственным за ведение региональной базы данных о достижениях одаренных детей и  их педагогов-наставников на портале ЦТИСО.</w:t>
      </w:r>
    </w:p>
    <w:p w:rsidR="00F24816" w:rsidRPr="00F11506" w:rsidRDefault="00647B33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Сотрудников Центра «Открытие» зачастую приглашают для публичного выступления о системе работы с одаренными детьми на педагогических семинарах и конференциях различного уровня, а также для участия в жюри конкурсов детей и педагогов. </w:t>
      </w:r>
    </w:p>
    <w:p w:rsidR="000D37F6" w:rsidRPr="007261A6" w:rsidRDefault="000D37F6" w:rsidP="000D37F6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Инновационная деятельность ЦДОД «ОТКРЫТИЕ» </w:t>
      </w:r>
    </w:p>
    <w:p w:rsidR="000D37F6" w:rsidRPr="007261A6" w:rsidRDefault="00F13DFF" w:rsidP="000D37F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2018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-2019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гг. 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деятельность состоит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разработке и внедрении новых организационных форм, апробации методик обучения, связанных с внедрение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нового ФГОС, а также в поиске новых возможностей пиара образовательных программ центра «ОТКРЫТИЕ»:</w:t>
      </w:r>
    </w:p>
    <w:p w:rsidR="00F24816" w:rsidRPr="007261A6" w:rsidRDefault="002738F8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апреле 2019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ЦДОД «Открытие» был получен </w:t>
      </w:r>
      <w:r w:rsidR="00F24816" w:rsidRPr="007261A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грант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поддержку участников экологических секций XX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«Открытие», благодаря которому победители этих секций получили 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возможность  издания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сборника исследовательских работ.</w:t>
      </w:r>
    </w:p>
    <w:p w:rsidR="002738F8" w:rsidRPr="002738F8" w:rsidRDefault="000D37F6" w:rsidP="002738F8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Занятия в </w:t>
      </w:r>
      <w:r w:rsidRPr="005177A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семинарах программы</w:t>
      </w:r>
      <w:r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«Открытие» проводят высококвалифицированные преподаватели, которые постоянно повышают свой образовательный уровень и обновляют свои курсы новыми научными сведениями. Все преподаватели в настоящее время используют мультимедийные средства для повышения наглядности в подаче материала. На семинарах литературоведения, культурология, история, кроме обычных приемов, практикуется посещение музеев, выставок, театра с последующим обсуждением увиденного. </w:t>
      </w:r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зависимости от направления обучения преподаватели привлекают общественные организации, специалистов, политиков, общественных деятелей; студентов старших курсов и аспирантов, которые закрепляются за </w:t>
      </w:r>
      <w:proofErr w:type="gramStart"/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обучающимися</w:t>
      </w:r>
      <w:proofErr w:type="gramEnd"/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помогают им в решении сложных исследовательских задач. </w:t>
      </w:r>
    </w:p>
    <w:p w:rsidR="0004032E" w:rsidRDefault="000B49CD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14 марта</w:t>
      </w:r>
      <w:r w:rsidR="0004032E"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019 г. сотрудники Центра приняли</w:t>
      </w:r>
      <w:r w:rsidR="0004032E"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участие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Программе Всероссийского педагогического форума </w:t>
      </w:r>
      <w:r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EDEXPO</w:t>
      </w:r>
      <w:r w:rsidRPr="000B49C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-2019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 Образования для будущего (г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осква)</w:t>
      </w:r>
      <w:r w:rsidR="0004032E"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0B49CD" w:rsidRDefault="004112A3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12 - </w:t>
      </w:r>
      <w:r w:rsidR="000B49C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 декабря 2019 года сотрудники центра приняли участие во Всероссийском Форуме школ Университетского образовательного округа Национального исследовательского университета «Высшая школа экономики» «Стань выше с Вышкой!»</w:t>
      </w:r>
    </w:p>
    <w:p w:rsidR="000B49CD" w:rsidRDefault="000B49CD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 ЦДОД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организовала участие учащихся в международном игровом конкурсе по истории мировой культуры «Золотое руно» (апрель 2019 г).</w:t>
      </w:r>
    </w:p>
    <w:p w:rsidR="000B49CD" w:rsidRDefault="00FD32B8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мае 2019 г. принято решение министерства  просвещения о включении Российской научной Конференции «Открытие» в перечень олимпиад и иных интеллектуальных и творческих конкурсов…на 2019-2020 г., имеющих федеральную поддержку и дающих право на получение особых льгот при поступлении ВУЗы.</w:t>
      </w:r>
    </w:p>
    <w:p w:rsidR="00FD32B8" w:rsidRDefault="00DA5197" w:rsidP="00DA519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Сотрудники ЦДОД «Открытие» являются организаторами международной программы обмен</w:t>
      </w:r>
      <w:r w:rsidR="004112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учащихся с немецкой школой (Профессиональная школа им. И.Ф Рейса.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ридберг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земля Гессен, ФРГ). В январе 2019 г. был организован проект, в кото</w:t>
      </w:r>
      <w:r w:rsidR="0042024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ром приняли участие 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 школьников.</w:t>
      </w:r>
    </w:p>
    <w:p w:rsidR="00DA5197" w:rsidRDefault="00DA5197" w:rsidP="00DA519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 ЦДОД «Открытие»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прошла переподготовку по дополнительной профессиональной программе «Современная система дополнительного образования и перспективы ее развития в условиях реализации ФГОС» на базе ЦДОД «Экстерн» , г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анкт-Петербург.</w:t>
      </w:r>
    </w:p>
    <w:p w:rsidR="004112A3" w:rsidRPr="004112A3" w:rsidRDefault="004112A3" w:rsidP="004112A3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 ЦДОД Безухова М.А. прослушала </w:t>
      </w:r>
      <w:r w:rsidRPr="004112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Онлайн-курс "Карта дел организации: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4112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технологии и способы"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 </w:t>
      </w:r>
      <w:r w:rsidRPr="004112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"Методические рекомендации для специалистов в области воспитания"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организованный </w:t>
      </w:r>
      <w:r w:rsidRPr="004112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ОО ДЮО "Российское движение школьников"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CE290D" w:rsidRPr="00F11506" w:rsidRDefault="00CE677B" w:rsidP="00080F83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Была проведена деятельность по изданию</w:t>
      </w:r>
      <w:r w:rsidR="00B529CF"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детских работ</w:t>
      </w: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:</w:t>
      </w:r>
    </w:p>
    <w:p w:rsidR="00CE290D" w:rsidRPr="00F11506" w:rsidRDefault="00CE290D" w:rsidP="00F11506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Доклады победителей. Материалы XX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ской конференции "Открытие"(201</w:t>
      </w:r>
      <w:r w:rsidR="002738F8" w:rsidRP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г.) [Электронный ресурс] // Сервер Российской научной конференции школьников “Открытие». – Интернет: </w:t>
      </w:r>
      <w:r w:rsidR="00F11506"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http:/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/otkrytie.edu.yar.ru/discover/1</w:t>
      </w:r>
      <w:r w:rsidR="002738F8" w:rsidRP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/win20</w:t>
      </w:r>
      <w:r w:rsidR="002738F8" w:rsidRP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</w:t>
      </w:r>
      <w:r w:rsidR="00F11506"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/index.php</w:t>
      </w:r>
    </w:p>
    <w:p w:rsidR="00F81E51" w:rsidRPr="002B107D" w:rsidRDefault="00F81E51" w:rsidP="00F81E51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Материалы XX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 «Открытие». – Ярославль, 201</w:t>
      </w:r>
      <w:r w:rsidR="002738F8" w:rsidRP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="001D744C"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2B107D"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131</w:t>
      </w:r>
      <w:r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 с.</w:t>
      </w:r>
    </w:p>
    <w:p w:rsidR="00F24816" w:rsidRPr="002B107D" w:rsidRDefault="00F81E51" w:rsidP="00F24816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Материалы конференции. </w:t>
      </w:r>
      <w:proofErr w:type="gramStart"/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Естественно-научные</w:t>
      </w:r>
      <w:proofErr w:type="gramEnd"/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исследован</w:t>
      </w:r>
      <w:r w:rsidR="00E473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ия школьников. – Ярославль, 201</w:t>
      </w:r>
      <w:r w:rsidR="002738F8" w:rsidRP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="001D744C"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. </w:t>
      </w:r>
      <w:r w:rsidR="002B107D"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71</w:t>
      </w:r>
      <w:r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. С.</w:t>
      </w:r>
    </w:p>
    <w:p w:rsidR="00CE290D" w:rsidRPr="00E34A50" w:rsidRDefault="002738F8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проводит</w:t>
      </w:r>
      <w:r w:rsidR="00850EAE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работу</w:t>
      </w:r>
      <w:r w:rsidR="00076F5F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развитию сайта Конференции «Открытие», </w:t>
      </w:r>
      <w:r w:rsid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страницы Центра «Открытие» на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интернет-сайте Средней школы «П</w:t>
      </w:r>
      <w:r w:rsid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ровинциальный колледж»; </w:t>
      </w:r>
      <w:r w:rsidR="00465FD4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поддерживается </w:t>
      </w:r>
      <w:r w:rsidR="009B1BA0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страница </w:t>
      </w:r>
      <w:r w:rsidR="00423523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группы </w:t>
      </w:r>
      <w:r w:rsidR="009B1BA0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Центра «Открытие» </w:t>
      </w:r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spellStart"/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Вконтакте</w:t>
      </w:r>
      <w:proofErr w:type="spellEnd"/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  <w:r w:rsidR="00465FD4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E34A50" w:rsidRPr="00E34A50" w:rsidRDefault="00E34A50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sectPr w:rsidR="00E34A50" w:rsidRPr="00E34A50" w:rsidSect="00060AEE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A2" w:rsidRDefault="001F7FA2" w:rsidP="0024252A">
      <w:pPr>
        <w:spacing w:after="0" w:line="240" w:lineRule="auto"/>
      </w:pPr>
      <w:r>
        <w:separator/>
      </w:r>
    </w:p>
  </w:endnote>
  <w:endnote w:type="continuationSeparator" w:id="0">
    <w:p w:rsidR="001F7FA2" w:rsidRDefault="001F7FA2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160218"/>
      <w:docPartObj>
        <w:docPartGallery w:val="Page Numbers (Bottom of Page)"/>
        <w:docPartUnique/>
      </w:docPartObj>
    </w:sdtPr>
    <w:sdtContent>
      <w:p w:rsidR="00BB49CB" w:rsidRDefault="00100016">
        <w:pPr>
          <w:pStyle w:val="a5"/>
          <w:jc w:val="center"/>
        </w:pPr>
        <w:r>
          <w:fldChar w:fldCharType="begin"/>
        </w:r>
        <w:r w:rsidR="00BB49CB">
          <w:instrText>PAGE   \* MERGEFORMAT</w:instrText>
        </w:r>
        <w:r>
          <w:fldChar w:fldCharType="separate"/>
        </w:r>
        <w:r w:rsidR="00DC20FF">
          <w:rPr>
            <w:noProof/>
          </w:rPr>
          <w:t>22</w:t>
        </w:r>
        <w:r>
          <w:fldChar w:fldCharType="end"/>
        </w:r>
      </w:p>
    </w:sdtContent>
  </w:sdt>
  <w:p w:rsidR="00BB49CB" w:rsidRDefault="00BB4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A2" w:rsidRDefault="001F7FA2" w:rsidP="0024252A">
      <w:pPr>
        <w:spacing w:after="0" w:line="240" w:lineRule="auto"/>
      </w:pPr>
      <w:r>
        <w:separator/>
      </w:r>
    </w:p>
  </w:footnote>
  <w:footnote w:type="continuationSeparator" w:id="0">
    <w:p w:rsidR="001F7FA2" w:rsidRDefault="001F7FA2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F3"/>
    <w:multiLevelType w:val="hybridMultilevel"/>
    <w:tmpl w:val="117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0D1"/>
    <w:multiLevelType w:val="hybridMultilevel"/>
    <w:tmpl w:val="DF72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8EC"/>
    <w:multiLevelType w:val="hybridMultilevel"/>
    <w:tmpl w:val="8DDE0580"/>
    <w:lvl w:ilvl="0" w:tplc="D92624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3">
    <w:nsid w:val="057E526D"/>
    <w:multiLevelType w:val="hybridMultilevel"/>
    <w:tmpl w:val="C8CAA112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4">
    <w:nsid w:val="0B574B99"/>
    <w:multiLevelType w:val="hybridMultilevel"/>
    <w:tmpl w:val="C772FA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50735C"/>
    <w:multiLevelType w:val="hybridMultilevel"/>
    <w:tmpl w:val="C602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460"/>
    <w:multiLevelType w:val="hybridMultilevel"/>
    <w:tmpl w:val="D15C338A"/>
    <w:lvl w:ilvl="0" w:tplc="94028D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EA65DC"/>
    <w:multiLevelType w:val="hybridMultilevel"/>
    <w:tmpl w:val="906C2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78F4"/>
    <w:multiLevelType w:val="hybridMultilevel"/>
    <w:tmpl w:val="031CC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21365"/>
    <w:multiLevelType w:val="hybridMultilevel"/>
    <w:tmpl w:val="9B42A5A6"/>
    <w:lvl w:ilvl="0" w:tplc="D92624A8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1B607B33"/>
    <w:multiLevelType w:val="hybridMultilevel"/>
    <w:tmpl w:val="38B27C50"/>
    <w:lvl w:ilvl="0" w:tplc="7F045F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056539"/>
    <w:multiLevelType w:val="hybridMultilevel"/>
    <w:tmpl w:val="2BC48592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838"/>
    <w:multiLevelType w:val="hybridMultilevel"/>
    <w:tmpl w:val="759686BE"/>
    <w:lvl w:ilvl="0" w:tplc="08782DC4">
      <w:start w:val="1"/>
      <w:numFmt w:val="upperRoman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D08244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43E03"/>
    <w:multiLevelType w:val="hybridMultilevel"/>
    <w:tmpl w:val="9336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43B79"/>
    <w:multiLevelType w:val="hybridMultilevel"/>
    <w:tmpl w:val="EF540EA4"/>
    <w:lvl w:ilvl="0" w:tplc="D92624A8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CC0000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CC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2CA2D76"/>
    <w:multiLevelType w:val="hybridMultilevel"/>
    <w:tmpl w:val="21A8760C"/>
    <w:lvl w:ilvl="0" w:tplc="1B481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45154"/>
    <w:multiLevelType w:val="hybridMultilevel"/>
    <w:tmpl w:val="48D4715C"/>
    <w:lvl w:ilvl="0" w:tplc="D92624A8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A9D5321"/>
    <w:multiLevelType w:val="hybridMultilevel"/>
    <w:tmpl w:val="31C81B98"/>
    <w:lvl w:ilvl="0" w:tplc="E60C1E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DE0489"/>
    <w:multiLevelType w:val="hybridMultilevel"/>
    <w:tmpl w:val="8AD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C7D55"/>
    <w:multiLevelType w:val="hybridMultilevel"/>
    <w:tmpl w:val="0A14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C4CA2"/>
    <w:multiLevelType w:val="hybridMultilevel"/>
    <w:tmpl w:val="3DE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E3433"/>
    <w:multiLevelType w:val="hybridMultilevel"/>
    <w:tmpl w:val="B1048EBE"/>
    <w:lvl w:ilvl="0" w:tplc="642C8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3F00D5C"/>
    <w:multiLevelType w:val="hybridMultilevel"/>
    <w:tmpl w:val="5C6E4AA0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3">
    <w:nsid w:val="464B6247"/>
    <w:multiLevelType w:val="hybridMultilevel"/>
    <w:tmpl w:val="FD869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62176D"/>
    <w:multiLevelType w:val="hybridMultilevel"/>
    <w:tmpl w:val="EFC29F8C"/>
    <w:lvl w:ilvl="0" w:tplc="583685E0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CC025D4"/>
    <w:multiLevelType w:val="hybridMultilevel"/>
    <w:tmpl w:val="888C01BE"/>
    <w:lvl w:ilvl="0" w:tplc="695450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32EFB9E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4EBC57BA"/>
    <w:multiLevelType w:val="hybridMultilevel"/>
    <w:tmpl w:val="9328CD82"/>
    <w:lvl w:ilvl="0" w:tplc="D92624A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7093C1A"/>
    <w:multiLevelType w:val="hybridMultilevel"/>
    <w:tmpl w:val="CA04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30CE3"/>
    <w:multiLevelType w:val="hybridMultilevel"/>
    <w:tmpl w:val="F5D0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87B0B"/>
    <w:multiLevelType w:val="hybridMultilevel"/>
    <w:tmpl w:val="22F097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91CA2"/>
    <w:multiLevelType w:val="hybridMultilevel"/>
    <w:tmpl w:val="CF462A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A33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7931B1"/>
    <w:multiLevelType w:val="hybridMultilevel"/>
    <w:tmpl w:val="1A2A0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B4EEA"/>
    <w:multiLevelType w:val="hybridMultilevel"/>
    <w:tmpl w:val="52F0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01BCF"/>
    <w:multiLevelType w:val="hybridMultilevel"/>
    <w:tmpl w:val="3CB4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D0871"/>
    <w:multiLevelType w:val="hybridMultilevel"/>
    <w:tmpl w:val="D41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57E3"/>
    <w:multiLevelType w:val="hybridMultilevel"/>
    <w:tmpl w:val="BD5AA226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106ED"/>
    <w:multiLevelType w:val="hybridMultilevel"/>
    <w:tmpl w:val="B62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96D14"/>
    <w:multiLevelType w:val="hybridMultilevel"/>
    <w:tmpl w:val="B922F5FE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36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26"/>
  </w:num>
  <w:num w:numId="10">
    <w:abstractNumId w:val="35"/>
  </w:num>
  <w:num w:numId="11">
    <w:abstractNumId w:val="11"/>
  </w:num>
  <w:num w:numId="12">
    <w:abstractNumId w:val="24"/>
  </w:num>
  <w:num w:numId="13">
    <w:abstractNumId w:val="16"/>
  </w:num>
  <w:num w:numId="14">
    <w:abstractNumId w:val="8"/>
  </w:num>
  <w:num w:numId="15">
    <w:abstractNumId w:val="17"/>
  </w:num>
  <w:num w:numId="16">
    <w:abstractNumId w:val="28"/>
  </w:num>
  <w:num w:numId="17">
    <w:abstractNumId w:val="31"/>
  </w:num>
  <w:num w:numId="18">
    <w:abstractNumId w:val="7"/>
  </w:num>
  <w:num w:numId="19">
    <w:abstractNumId w:val="33"/>
  </w:num>
  <w:num w:numId="20">
    <w:abstractNumId w:val="5"/>
  </w:num>
  <w:num w:numId="21">
    <w:abstractNumId w:val="9"/>
  </w:num>
  <w:num w:numId="22">
    <w:abstractNumId w:val="12"/>
  </w:num>
  <w:num w:numId="23">
    <w:abstractNumId w:val="25"/>
  </w:num>
  <w:num w:numId="24">
    <w:abstractNumId w:val="34"/>
  </w:num>
  <w:num w:numId="25">
    <w:abstractNumId w:val="37"/>
  </w:num>
  <w:num w:numId="26">
    <w:abstractNumId w:val="0"/>
  </w:num>
  <w:num w:numId="27">
    <w:abstractNumId w:val="4"/>
  </w:num>
  <w:num w:numId="28">
    <w:abstractNumId w:val="20"/>
  </w:num>
  <w:num w:numId="29">
    <w:abstractNumId w:val="30"/>
  </w:num>
  <w:num w:numId="30">
    <w:abstractNumId w:val="18"/>
  </w:num>
  <w:num w:numId="31">
    <w:abstractNumId w:val="15"/>
  </w:num>
  <w:num w:numId="32">
    <w:abstractNumId w:val="23"/>
  </w:num>
  <w:num w:numId="33">
    <w:abstractNumId w:val="32"/>
  </w:num>
  <w:num w:numId="34">
    <w:abstractNumId w:val="27"/>
  </w:num>
  <w:num w:numId="35">
    <w:abstractNumId w:val="29"/>
  </w:num>
  <w:num w:numId="36">
    <w:abstractNumId w:val="1"/>
  </w:num>
  <w:num w:numId="37">
    <w:abstractNumId w:val="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038F7"/>
    <w:rsid w:val="000051CB"/>
    <w:rsid w:val="00010A53"/>
    <w:rsid w:val="000117D3"/>
    <w:rsid w:val="00020F73"/>
    <w:rsid w:val="0003441F"/>
    <w:rsid w:val="0004032E"/>
    <w:rsid w:val="000457FE"/>
    <w:rsid w:val="00046652"/>
    <w:rsid w:val="00055A27"/>
    <w:rsid w:val="00056A2E"/>
    <w:rsid w:val="00060AEE"/>
    <w:rsid w:val="00073CFE"/>
    <w:rsid w:val="00076F5F"/>
    <w:rsid w:val="00080F83"/>
    <w:rsid w:val="00086558"/>
    <w:rsid w:val="00087F04"/>
    <w:rsid w:val="000A0413"/>
    <w:rsid w:val="000B2C85"/>
    <w:rsid w:val="000B3C5A"/>
    <w:rsid w:val="000B49CD"/>
    <w:rsid w:val="000D37F6"/>
    <w:rsid w:val="000E4D5E"/>
    <w:rsid w:val="000F47A7"/>
    <w:rsid w:val="00100016"/>
    <w:rsid w:val="001038F7"/>
    <w:rsid w:val="00112631"/>
    <w:rsid w:val="001160E6"/>
    <w:rsid w:val="00117206"/>
    <w:rsid w:val="00121CFB"/>
    <w:rsid w:val="00131C1E"/>
    <w:rsid w:val="001370A7"/>
    <w:rsid w:val="00145695"/>
    <w:rsid w:val="00150C2C"/>
    <w:rsid w:val="001655D6"/>
    <w:rsid w:val="00175941"/>
    <w:rsid w:val="00176A84"/>
    <w:rsid w:val="00180B4C"/>
    <w:rsid w:val="001947CF"/>
    <w:rsid w:val="001B104F"/>
    <w:rsid w:val="001B3F30"/>
    <w:rsid w:val="001C20EE"/>
    <w:rsid w:val="001C5B3D"/>
    <w:rsid w:val="001D4AAE"/>
    <w:rsid w:val="001D744C"/>
    <w:rsid w:val="001E4902"/>
    <w:rsid w:val="001E5093"/>
    <w:rsid w:val="001E64C4"/>
    <w:rsid w:val="001F7E21"/>
    <w:rsid w:val="001F7FA2"/>
    <w:rsid w:val="002120B3"/>
    <w:rsid w:val="002132F2"/>
    <w:rsid w:val="00222241"/>
    <w:rsid w:val="00231698"/>
    <w:rsid w:val="00232055"/>
    <w:rsid w:val="00235DB4"/>
    <w:rsid w:val="00237420"/>
    <w:rsid w:val="0024252A"/>
    <w:rsid w:val="00244C88"/>
    <w:rsid w:val="0024587A"/>
    <w:rsid w:val="00255955"/>
    <w:rsid w:val="002561D9"/>
    <w:rsid w:val="00262D7A"/>
    <w:rsid w:val="002738F8"/>
    <w:rsid w:val="002831EE"/>
    <w:rsid w:val="002855C8"/>
    <w:rsid w:val="0028611E"/>
    <w:rsid w:val="00286696"/>
    <w:rsid w:val="0029367F"/>
    <w:rsid w:val="002A7B21"/>
    <w:rsid w:val="002B107D"/>
    <w:rsid w:val="002B2FCB"/>
    <w:rsid w:val="002C7C42"/>
    <w:rsid w:val="002D60AF"/>
    <w:rsid w:val="002D7FD3"/>
    <w:rsid w:val="002E06A9"/>
    <w:rsid w:val="002F54D2"/>
    <w:rsid w:val="00312FDE"/>
    <w:rsid w:val="003140DC"/>
    <w:rsid w:val="00327BCA"/>
    <w:rsid w:val="003301F9"/>
    <w:rsid w:val="00345ECE"/>
    <w:rsid w:val="00363F71"/>
    <w:rsid w:val="00373395"/>
    <w:rsid w:val="00373F5E"/>
    <w:rsid w:val="003814D3"/>
    <w:rsid w:val="00382F1D"/>
    <w:rsid w:val="00386BBB"/>
    <w:rsid w:val="00386BFB"/>
    <w:rsid w:val="00397EC2"/>
    <w:rsid w:val="003A0771"/>
    <w:rsid w:val="003A0B3A"/>
    <w:rsid w:val="003B0D40"/>
    <w:rsid w:val="003D2562"/>
    <w:rsid w:val="003D5EAE"/>
    <w:rsid w:val="003D672B"/>
    <w:rsid w:val="003D7F19"/>
    <w:rsid w:val="003E1F98"/>
    <w:rsid w:val="003E24F4"/>
    <w:rsid w:val="003E560A"/>
    <w:rsid w:val="003E61F6"/>
    <w:rsid w:val="003E7E7C"/>
    <w:rsid w:val="003F04FB"/>
    <w:rsid w:val="003F6533"/>
    <w:rsid w:val="004112A3"/>
    <w:rsid w:val="00420248"/>
    <w:rsid w:val="00423523"/>
    <w:rsid w:val="00427340"/>
    <w:rsid w:val="00427E12"/>
    <w:rsid w:val="00431703"/>
    <w:rsid w:val="00432DA4"/>
    <w:rsid w:val="00457150"/>
    <w:rsid w:val="00460B41"/>
    <w:rsid w:val="00463979"/>
    <w:rsid w:val="00463E84"/>
    <w:rsid w:val="00465FD4"/>
    <w:rsid w:val="00470B36"/>
    <w:rsid w:val="0047173A"/>
    <w:rsid w:val="00490E01"/>
    <w:rsid w:val="004977A9"/>
    <w:rsid w:val="004A286D"/>
    <w:rsid w:val="004C214B"/>
    <w:rsid w:val="004C4CD7"/>
    <w:rsid w:val="004E04EA"/>
    <w:rsid w:val="004E2234"/>
    <w:rsid w:val="004E3B67"/>
    <w:rsid w:val="004E3DAB"/>
    <w:rsid w:val="004F1E3F"/>
    <w:rsid w:val="0050301A"/>
    <w:rsid w:val="00511A23"/>
    <w:rsid w:val="00514A4A"/>
    <w:rsid w:val="00516E72"/>
    <w:rsid w:val="005177A3"/>
    <w:rsid w:val="00522F68"/>
    <w:rsid w:val="00524944"/>
    <w:rsid w:val="00537F1B"/>
    <w:rsid w:val="0054533D"/>
    <w:rsid w:val="00547A12"/>
    <w:rsid w:val="00561737"/>
    <w:rsid w:val="0056605D"/>
    <w:rsid w:val="00583DC3"/>
    <w:rsid w:val="005858ED"/>
    <w:rsid w:val="00587256"/>
    <w:rsid w:val="0059261E"/>
    <w:rsid w:val="005A27CB"/>
    <w:rsid w:val="005A306C"/>
    <w:rsid w:val="005A48A2"/>
    <w:rsid w:val="005A5220"/>
    <w:rsid w:val="005A7685"/>
    <w:rsid w:val="005B27DD"/>
    <w:rsid w:val="005B35B7"/>
    <w:rsid w:val="005C130B"/>
    <w:rsid w:val="005C48D8"/>
    <w:rsid w:val="005E01E3"/>
    <w:rsid w:val="005E3726"/>
    <w:rsid w:val="005F0179"/>
    <w:rsid w:val="00604F15"/>
    <w:rsid w:val="0062763E"/>
    <w:rsid w:val="00633428"/>
    <w:rsid w:val="0064564B"/>
    <w:rsid w:val="00647B33"/>
    <w:rsid w:val="00651826"/>
    <w:rsid w:val="00652E6E"/>
    <w:rsid w:val="00652FFE"/>
    <w:rsid w:val="0066300A"/>
    <w:rsid w:val="00672433"/>
    <w:rsid w:val="00680573"/>
    <w:rsid w:val="00680A65"/>
    <w:rsid w:val="00681ACB"/>
    <w:rsid w:val="00686C16"/>
    <w:rsid w:val="00690E4D"/>
    <w:rsid w:val="00696137"/>
    <w:rsid w:val="006B6413"/>
    <w:rsid w:val="006D3964"/>
    <w:rsid w:val="006D66B0"/>
    <w:rsid w:val="006F59E8"/>
    <w:rsid w:val="006F6361"/>
    <w:rsid w:val="00701A8E"/>
    <w:rsid w:val="00706D1F"/>
    <w:rsid w:val="00712A8C"/>
    <w:rsid w:val="00724396"/>
    <w:rsid w:val="007261A6"/>
    <w:rsid w:val="00726563"/>
    <w:rsid w:val="00735321"/>
    <w:rsid w:val="0074078E"/>
    <w:rsid w:val="00742335"/>
    <w:rsid w:val="0074575F"/>
    <w:rsid w:val="00747804"/>
    <w:rsid w:val="00751979"/>
    <w:rsid w:val="00754B78"/>
    <w:rsid w:val="00766555"/>
    <w:rsid w:val="00770EE9"/>
    <w:rsid w:val="00781579"/>
    <w:rsid w:val="007851A2"/>
    <w:rsid w:val="00787946"/>
    <w:rsid w:val="00787EED"/>
    <w:rsid w:val="00797A76"/>
    <w:rsid w:val="007B34B6"/>
    <w:rsid w:val="007B4744"/>
    <w:rsid w:val="007C2310"/>
    <w:rsid w:val="007C2644"/>
    <w:rsid w:val="007D2C40"/>
    <w:rsid w:val="007D3D5C"/>
    <w:rsid w:val="007E0ECC"/>
    <w:rsid w:val="00801403"/>
    <w:rsid w:val="00815928"/>
    <w:rsid w:val="008237F7"/>
    <w:rsid w:val="00826B14"/>
    <w:rsid w:val="00845469"/>
    <w:rsid w:val="0084584F"/>
    <w:rsid w:val="00850EAE"/>
    <w:rsid w:val="0085657C"/>
    <w:rsid w:val="008652AE"/>
    <w:rsid w:val="0087438D"/>
    <w:rsid w:val="0087776D"/>
    <w:rsid w:val="008778A4"/>
    <w:rsid w:val="008926BD"/>
    <w:rsid w:val="008C2F81"/>
    <w:rsid w:val="008D1E33"/>
    <w:rsid w:val="008D2C4E"/>
    <w:rsid w:val="008D6FD2"/>
    <w:rsid w:val="00900AD0"/>
    <w:rsid w:val="00916FF5"/>
    <w:rsid w:val="00923089"/>
    <w:rsid w:val="00924D3F"/>
    <w:rsid w:val="009511E8"/>
    <w:rsid w:val="00955AC2"/>
    <w:rsid w:val="009571F7"/>
    <w:rsid w:val="00961378"/>
    <w:rsid w:val="00977CEC"/>
    <w:rsid w:val="00991EB5"/>
    <w:rsid w:val="00992B7C"/>
    <w:rsid w:val="009A7126"/>
    <w:rsid w:val="009B0DBC"/>
    <w:rsid w:val="009B1BA0"/>
    <w:rsid w:val="009B28B9"/>
    <w:rsid w:val="009E326F"/>
    <w:rsid w:val="009E709B"/>
    <w:rsid w:val="009F5392"/>
    <w:rsid w:val="009F5951"/>
    <w:rsid w:val="00A04ACE"/>
    <w:rsid w:val="00A246A6"/>
    <w:rsid w:val="00A32AE6"/>
    <w:rsid w:val="00A46FFE"/>
    <w:rsid w:val="00A515EB"/>
    <w:rsid w:val="00A563D4"/>
    <w:rsid w:val="00A60977"/>
    <w:rsid w:val="00A62D07"/>
    <w:rsid w:val="00A7581D"/>
    <w:rsid w:val="00A82132"/>
    <w:rsid w:val="00A87366"/>
    <w:rsid w:val="00AA145F"/>
    <w:rsid w:val="00AA218C"/>
    <w:rsid w:val="00AC3CDF"/>
    <w:rsid w:val="00AD5694"/>
    <w:rsid w:val="00AE798D"/>
    <w:rsid w:val="00AF467F"/>
    <w:rsid w:val="00B00989"/>
    <w:rsid w:val="00B25B76"/>
    <w:rsid w:val="00B404C5"/>
    <w:rsid w:val="00B529CF"/>
    <w:rsid w:val="00B60D47"/>
    <w:rsid w:val="00B614A5"/>
    <w:rsid w:val="00B651FD"/>
    <w:rsid w:val="00B666CE"/>
    <w:rsid w:val="00B846D5"/>
    <w:rsid w:val="00BB0D05"/>
    <w:rsid w:val="00BB2A5B"/>
    <w:rsid w:val="00BB49CB"/>
    <w:rsid w:val="00BB6FAF"/>
    <w:rsid w:val="00BC4DCF"/>
    <w:rsid w:val="00BC522C"/>
    <w:rsid w:val="00BD0D96"/>
    <w:rsid w:val="00BE4CDD"/>
    <w:rsid w:val="00BE57B7"/>
    <w:rsid w:val="00BF06C0"/>
    <w:rsid w:val="00C055A8"/>
    <w:rsid w:val="00C261E5"/>
    <w:rsid w:val="00C344CA"/>
    <w:rsid w:val="00C365C5"/>
    <w:rsid w:val="00C41B83"/>
    <w:rsid w:val="00C42AD5"/>
    <w:rsid w:val="00C44D59"/>
    <w:rsid w:val="00C566ED"/>
    <w:rsid w:val="00C70D9C"/>
    <w:rsid w:val="00C75119"/>
    <w:rsid w:val="00C93768"/>
    <w:rsid w:val="00C946E6"/>
    <w:rsid w:val="00CD15CB"/>
    <w:rsid w:val="00CD326A"/>
    <w:rsid w:val="00CD3597"/>
    <w:rsid w:val="00CD4C40"/>
    <w:rsid w:val="00CE1002"/>
    <w:rsid w:val="00CE290D"/>
    <w:rsid w:val="00CE677B"/>
    <w:rsid w:val="00CF1B76"/>
    <w:rsid w:val="00D0141D"/>
    <w:rsid w:val="00D05296"/>
    <w:rsid w:val="00D31985"/>
    <w:rsid w:val="00D32E1A"/>
    <w:rsid w:val="00D3393C"/>
    <w:rsid w:val="00D3536B"/>
    <w:rsid w:val="00D423A8"/>
    <w:rsid w:val="00D46E13"/>
    <w:rsid w:val="00D539A0"/>
    <w:rsid w:val="00D62CA9"/>
    <w:rsid w:val="00D64A48"/>
    <w:rsid w:val="00D7489C"/>
    <w:rsid w:val="00D95DC4"/>
    <w:rsid w:val="00D96AFB"/>
    <w:rsid w:val="00DA5197"/>
    <w:rsid w:val="00DB4DD1"/>
    <w:rsid w:val="00DB692B"/>
    <w:rsid w:val="00DC20FF"/>
    <w:rsid w:val="00DF03E8"/>
    <w:rsid w:val="00DF534D"/>
    <w:rsid w:val="00DF537B"/>
    <w:rsid w:val="00E05AB4"/>
    <w:rsid w:val="00E10974"/>
    <w:rsid w:val="00E11696"/>
    <w:rsid w:val="00E13FA9"/>
    <w:rsid w:val="00E310AC"/>
    <w:rsid w:val="00E34A50"/>
    <w:rsid w:val="00E46037"/>
    <w:rsid w:val="00E473AD"/>
    <w:rsid w:val="00E51B6F"/>
    <w:rsid w:val="00E6515E"/>
    <w:rsid w:val="00E70015"/>
    <w:rsid w:val="00E723D1"/>
    <w:rsid w:val="00E738E6"/>
    <w:rsid w:val="00E74A74"/>
    <w:rsid w:val="00E80FAE"/>
    <w:rsid w:val="00E85148"/>
    <w:rsid w:val="00E965F3"/>
    <w:rsid w:val="00EB0964"/>
    <w:rsid w:val="00EB6EF2"/>
    <w:rsid w:val="00EC59BE"/>
    <w:rsid w:val="00EC6345"/>
    <w:rsid w:val="00ED551E"/>
    <w:rsid w:val="00F010E2"/>
    <w:rsid w:val="00F022ED"/>
    <w:rsid w:val="00F07A0F"/>
    <w:rsid w:val="00F11506"/>
    <w:rsid w:val="00F13DFF"/>
    <w:rsid w:val="00F21C53"/>
    <w:rsid w:val="00F21EF9"/>
    <w:rsid w:val="00F22967"/>
    <w:rsid w:val="00F24816"/>
    <w:rsid w:val="00F30668"/>
    <w:rsid w:val="00F35607"/>
    <w:rsid w:val="00F368F2"/>
    <w:rsid w:val="00F423DE"/>
    <w:rsid w:val="00F47263"/>
    <w:rsid w:val="00F64B73"/>
    <w:rsid w:val="00F657CE"/>
    <w:rsid w:val="00F67A17"/>
    <w:rsid w:val="00F81E51"/>
    <w:rsid w:val="00F8264A"/>
    <w:rsid w:val="00F87FD4"/>
    <w:rsid w:val="00F900A3"/>
    <w:rsid w:val="00FA4D3F"/>
    <w:rsid w:val="00FB1F0B"/>
    <w:rsid w:val="00FC0126"/>
    <w:rsid w:val="00FD32B8"/>
    <w:rsid w:val="00FE4680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6"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35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C5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35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C5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procol\&#1094;&#1077;&#1085;&#1090;&#1088;%20&#1086;&#1090;&#1082;&#1088;&#1099;&#1090;&#1080;&#1077;\&#1050;&#1086;&#1085;&#1092;&#1077;&#1088;&#1077;&#1085;&#1094;&#1080;&#1103;\2018-2019\&#1048;&#1058;&#1054;&#1043;&#1048;\&#1048;&#1058;&#1054;&#1043;&#1048;%20&#1056;&#1040;&#1041;&#1054;&#1058;&#1067;%20&#1048;%20&#1058;&#104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procol\&#1094;&#1077;&#1085;&#1090;&#1088;%20&#1086;&#1090;&#1082;&#1088;&#1099;&#1090;&#1080;&#1077;\&#1050;&#1086;&#1085;&#1092;&#1077;&#1088;&#1077;&#1085;&#1094;&#1080;&#1103;\2018-2019\&#1048;&#1058;&#1054;&#1043;&#1048;\&#1048;&#1058;&#1054;&#1043;&#1048;%20&#1056;&#1040;&#1041;&#1054;&#1058;&#1067;%20&#1048;%20&#1058;&#1044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069640962811341E-2"/>
          <c:y val="5.7066332577980237E-2"/>
          <c:w val="0.9014731033383635"/>
          <c:h val="0.482630489586068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Лист1!$A$1:$A$17</c:f>
              <c:strCache>
                <c:ptCount val="16"/>
                <c:pt idx="0">
                  <c:v>биология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культурология</c:v>
                </c:pt>
                <c:pt idx="5">
                  <c:v>литературоведение</c:v>
                </c:pt>
                <c:pt idx="6">
                  <c:v>математика</c:v>
                </c:pt>
                <c:pt idx="7">
                  <c:v>право</c:v>
                </c:pt>
                <c:pt idx="8">
                  <c:v>психология</c:v>
                </c:pt>
                <c:pt idx="9">
                  <c:v>социально-политические науки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экология</c:v>
                </c:pt>
                <c:pt idx="13">
                  <c:v>экономика</c:v>
                </c:pt>
                <c:pt idx="14">
                  <c:v>языкознание-рус.</c:v>
                </c:pt>
                <c:pt idx="15">
                  <c:v>языкознание-англ.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37</c:v>
                </c:pt>
                <c:pt idx="1">
                  <c:v>6</c:v>
                </c:pt>
                <c:pt idx="2">
                  <c:v>7</c:v>
                </c:pt>
                <c:pt idx="3">
                  <c:v>43</c:v>
                </c:pt>
                <c:pt idx="4">
                  <c:v>15</c:v>
                </c:pt>
                <c:pt idx="5">
                  <c:v>15</c:v>
                </c:pt>
                <c:pt idx="6">
                  <c:v>12</c:v>
                </c:pt>
                <c:pt idx="7">
                  <c:v>7</c:v>
                </c:pt>
                <c:pt idx="8">
                  <c:v>23</c:v>
                </c:pt>
                <c:pt idx="9">
                  <c:v>9</c:v>
                </c:pt>
                <c:pt idx="10">
                  <c:v>16</c:v>
                </c:pt>
                <c:pt idx="11">
                  <c:v>15</c:v>
                </c:pt>
                <c:pt idx="12">
                  <c:v>60</c:v>
                </c:pt>
                <c:pt idx="13">
                  <c:v>5</c:v>
                </c:pt>
                <c:pt idx="14">
                  <c:v>6</c:v>
                </c:pt>
                <c:pt idx="15">
                  <c:v>6</c:v>
                </c:pt>
              </c:numCache>
            </c:numRef>
          </c:val>
        </c:ser>
        <c:axId val="120414592"/>
        <c:axId val="120416128"/>
      </c:barChart>
      <c:catAx>
        <c:axId val="120414592"/>
        <c:scaling>
          <c:orientation val="minMax"/>
        </c:scaling>
        <c:axPos val="b"/>
        <c:tickLblPos val="nextTo"/>
        <c:crossAx val="120416128"/>
        <c:crosses val="autoZero"/>
        <c:auto val="1"/>
        <c:lblAlgn val="ctr"/>
        <c:lblOffset val="100"/>
      </c:catAx>
      <c:valAx>
        <c:axId val="120416128"/>
        <c:scaling>
          <c:orientation val="minMax"/>
        </c:scaling>
        <c:axPos val="l"/>
        <c:majorGridlines/>
        <c:numFmt formatCode="General" sourceLinked="1"/>
        <c:tickLblPos val="nextTo"/>
        <c:crossAx val="12041459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1"/>
            <c:explosion val="2"/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Лист1!$A$32:$A$33</c:f>
              <c:strCache>
                <c:ptCount val="2"/>
                <c:pt idx="0">
                  <c:v>Естественные и точные науки</c:v>
                </c:pt>
                <c:pt idx="1">
                  <c:v>Гуманитарные и общественные науки</c:v>
                </c:pt>
              </c:strCache>
            </c:strRef>
          </c:cat>
          <c:val>
            <c:numRef>
              <c:f>Лист1!$B$32:$B$33</c:f>
              <c:numCache>
                <c:formatCode>General</c:formatCode>
                <c:ptCount val="2"/>
                <c:pt idx="0">
                  <c:v>158</c:v>
                </c:pt>
                <c:pt idx="1">
                  <c:v>124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9126-4057-41B6-93C5-1337C81B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ML</cp:lastModifiedBy>
  <cp:revision>39</cp:revision>
  <dcterms:created xsi:type="dcterms:W3CDTF">2020-04-17T12:13:00Z</dcterms:created>
  <dcterms:modified xsi:type="dcterms:W3CDTF">2020-04-21T09:41:00Z</dcterms:modified>
</cp:coreProperties>
</file>